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572" w:rsidRDefault="00B03572" w:rsidP="00B03572">
      <w:pPr>
        <w:jc w:val="center"/>
        <w:rPr>
          <w:b/>
          <w:sz w:val="36"/>
          <w:szCs w:val="36"/>
        </w:rPr>
      </w:pPr>
      <w:r>
        <w:rPr>
          <w:b/>
          <w:sz w:val="36"/>
          <w:szCs w:val="36"/>
        </w:rPr>
        <w:t>CYSHCNet National Research Network</w:t>
      </w:r>
    </w:p>
    <w:p w:rsidR="00B03572" w:rsidRDefault="00B03572" w:rsidP="00B03572">
      <w:pPr>
        <w:jc w:val="center"/>
        <w:rPr>
          <w:b/>
          <w:sz w:val="36"/>
          <w:szCs w:val="36"/>
        </w:rPr>
      </w:pPr>
      <w:r>
        <w:rPr>
          <w:b/>
          <w:sz w:val="36"/>
          <w:szCs w:val="36"/>
        </w:rPr>
        <w:t xml:space="preserve">Emerging Investigator </w:t>
      </w:r>
    </w:p>
    <w:p w:rsidR="00B03572" w:rsidRPr="0051290A" w:rsidRDefault="00B03572" w:rsidP="00B03572">
      <w:pPr>
        <w:pStyle w:val="Heading1"/>
      </w:pPr>
      <w:bookmarkStart w:id="0" w:name="_Toc507668425"/>
      <w:r>
        <w:t>GUIDED RESEARCH PROGRAM</w:t>
      </w:r>
      <w:r w:rsidRPr="0051290A">
        <w:t xml:space="preserve"> REQUEST FOR APPLICATION</w:t>
      </w:r>
      <w:bookmarkEnd w:id="0"/>
    </w:p>
    <w:p w:rsidR="00B03572" w:rsidRDefault="00B03572" w:rsidP="00B03572">
      <w:pPr>
        <w:jc w:val="center"/>
        <w:rPr>
          <w:b/>
          <w:sz w:val="36"/>
          <w:szCs w:val="36"/>
        </w:rPr>
      </w:pPr>
      <w:r>
        <w:rPr>
          <w:b/>
          <w:sz w:val="36"/>
          <w:szCs w:val="36"/>
        </w:rPr>
        <w:t>202</w:t>
      </w:r>
      <w:r>
        <w:rPr>
          <w:b/>
          <w:sz w:val="36"/>
          <w:szCs w:val="36"/>
        </w:rPr>
        <w:t>1</w:t>
      </w:r>
    </w:p>
    <w:p w:rsidR="00B03572" w:rsidRDefault="00B03572" w:rsidP="00B03572">
      <w:pPr>
        <w:jc w:val="center"/>
        <w:rPr>
          <w:b/>
          <w:sz w:val="36"/>
          <w:szCs w:val="36"/>
        </w:rPr>
      </w:pPr>
    </w:p>
    <w:p w:rsidR="00B03572" w:rsidRDefault="00B03572" w:rsidP="00B03572">
      <w:pPr>
        <w:pStyle w:val="Heading1"/>
      </w:pPr>
      <w:r>
        <w:br w:type="page"/>
      </w:r>
    </w:p>
    <w:p w:rsidR="00B03572" w:rsidRPr="004C553F" w:rsidRDefault="00B03572" w:rsidP="00B03572">
      <w:pPr>
        <w:pStyle w:val="ListParagraph"/>
        <w:numPr>
          <w:ilvl w:val="0"/>
          <w:numId w:val="13"/>
        </w:numPr>
        <w:spacing w:after="160" w:line="259" w:lineRule="auto"/>
        <w:rPr>
          <w:b/>
        </w:rPr>
      </w:pPr>
      <w:r w:rsidRPr="004C553F">
        <w:rPr>
          <w:b/>
        </w:rPr>
        <w:lastRenderedPageBreak/>
        <w:t>Overview of the Emerging Investigator Guided Research Program</w:t>
      </w:r>
    </w:p>
    <w:p w:rsidR="00B03572" w:rsidRDefault="00B03572" w:rsidP="00B03572">
      <w:r>
        <w:t>The goal of the Emerging Investigator Guided Research Small Grants Program is to build capacity of investigators experienced in CYSHCN research, help establish a track record of published research, and increase the likelihood of future funding. In accordance with the mission and vision, the CYSHCNet Research Network offers this grant funding opportunity to emerging investigators. Investigators from minority and underrepresented communities are strongly encouraged to apply.</w:t>
      </w:r>
    </w:p>
    <w:p w:rsidR="00B03572" w:rsidRDefault="00B03572" w:rsidP="00B03572"/>
    <w:p w:rsidR="00B03572" w:rsidRDefault="00B03572" w:rsidP="00B03572">
      <w:r>
        <w:t xml:space="preserve">Up to three projects will be funded up to a maximum of $15,000 over a one-year period. Applications are accepted from investigators based at CYSCHNet member institutions throughout the United States in any discipline (see Applicant Eligibility). </w:t>
      </w:r>
    </w:p>
    <w:p w:rsidR="00B03572" w:rsidRDefault="00B03572" w:rsidP="00B03572"/>
    <w:p w:rsidR="00B03572" w:rsidRDefault="00B03572" w:rsidP="00B03572">
      <w:r w:rsidRPr="006B5B7B">
        <w:rPr>
          <w:highlight w:val="yellow"/>
        </w:rPr>
        <w:t xml:space="preserve">For all questions, contact Charlene Shelton, Program Manager at </w:t>
      </w:r>
      <w:hyperlink r:id="rId5" w:history="1">
        <w:r w:rsidRPr="00487F0E">
          <w:rPr>
            <w:rStyle w:val="Hyperlink"/>
            <w:highlight w:val="yellow"/>
          </w:rPr>
          <w:t>Charlene.Shelton@CUAnschutz.edu</w:t>
        </w:r>
      </w:hyperlink>
      <w:r>
        <w:rPr>
          <w:highlight w:val="yellow"/>
        </w:rPr>
        <w:t xml:space="preserve"> or by phone at (303) 724-4359. </w:t>
      </w:r>
      <w:r w:rsidRPr="008458A5">
        <w:rPr>
          <w:highlight w:val="yellow"/>
        </w:rPr>
        <w:t>Please note that with the Covid-19 work-at-home restrictions, email is the most efficient way to communicate at this time.</w:t>
      </w:r>
    </w:p>
    <w:p w:rsidR="00B03572" w:rsidRDefault="00B03572" w:rsidP="00B03572"/>
    <w:p w:rsidR="00B03572" w:rsidRDefault="00B03572" w:rsidP="00B03572">
      <w:r w:rsidRPr="00804D09">
        <w:rPr>
          <w:highlight w:val="yellow"/>
        </w:rPr>
        <w:t xml:space="preserve">There will be a webinar to help you with your application on </w:t>
      </w:r>
      <w:r>
        <w:rPr>
          <w:b/>
          <w:highlight w:val="yellow"/>
        </w:rPr>
        <w:t xml:space="preserve">June </w:t>
      </w:r>
      <w:r>
        <w:rPr>
          <w:b/>
          <w:highlight w:val="yellow"/>
        </w:rPr>
        <w:t>9</w:t>
      </w:r>
      <w:r>
        <w:rPr>
          <w:b/>
          <w:highlight w:val="yellow"/>
        </w:rPr>
        <w:t xml:space="preserve"> at </w:t>
      </w:r>
      <w:r w:rsidRPr="00804D09">
        <w:rPr>
          <w:b/>
          <w:highlight w:val="yellow"/>
        </w:rPr>
        <w:t xml:space="preserve">1:00 mountain time. </w:t>
      </w:r>
      <w:r w:rsidRPr="00804D09">
        <w:rPr>
          <w:highlight w:val="yellow"/>
        </w:rPr>
        <w:t xml:space="preserve">Registration is not required. Use this link to join the webinar. </w:t>
      </w:r>
      <w:hyperlink r:id="rId6" w:history="1">
        <w:r w:rsidRPr="009F2DA8">
          <w:rPr>
            <w:rStyle w:val="Hyperlink"/>
            <w:rFonts w:ascii="Calibri" w:hAnsi="Calibri" w:cs="Calibri"/>
            <w:highlight w:val="yellow"/>
          </w:rPr>
          <w:t>https://ucdenver.zoom.us/j/7049846125</w:t>
        </w:r>
      </w:hyperlink>
    </w:p>
    <w:p w:rsidR="00B03572" w:rsidRPr="00573101" w:rsidRDefault="00B03572" w:rsidP="00B03572">
      <w:pPr>
        <w:rPr>
          <w:rFonts w:ascii="Times New Roman" w:hAnsi="Times New Roman" w:cs="Times New Roman"/>
        </w:rPr>
      </w:pPr>
    </w:p>
    <w:p w:rsidR="00B03572" w:rsidRPr="004C553F" w:rsidRDefault="00B03572" w:rsidP="00B03572">
      <w:pPr>
        <w:pStyle w:val="ListParagraph"/>
        <w:numPr>
          <w:ilvl w:val="0"/>
          <w:numId w:val="13"/>
        </w:numPr>
        <w:spacing w:after="160" w:line="259" w:lineRule="auto"/>
        <w:rPr>
          <w:b/>
        </w:rPr>
      </w:pPr>
      <w:r w:rsidRPr="004C553F">
        <w:rPr>
          <w:b/>
        </w:rPr>
        <w:t>Projects</w:t>
      </w:r>
    </w:p>
    <w:p w:rsidR="00B03572" w:rsidRDefault="00B03572" w:rsidP="00B03572">
      <w:r>
        <w:t>Any area of research related to CYSHCN will be considered on a case-by-case basis.</w:t>
      </w:r>
      <w:r>
        <w:br/>
      </w:r>
    </w:p>
    <w:p w:rsidR="00B03572" w:rsidRDefault="00B03572" w:rsidP="00B03572">
      <w:pPr>
        <w:pStyle w:val="ListParagraph"/>
        <w:numPr>
          <w:ilvl w:val="1"/>
          <w:numId w:val="13"/>
        </w:numPr>
        <w:spacing w:after="160" w:line="259" w:lineRule="auto"/>
        <w:rPr>
          <w:b/>
        </w:rPr>
      </w:pPr>
      <w:r w:rsidRPr="00C359C3">
        <w:rPr>
          <w:b/>
        </w:rPr>
        <w:t>Applicant Eligibility</w:t>
      </w:r>
    </w:p>
    <w:p w:rsidR="00B03572" w:rsidRPr="008C1C6B" w:rsidRDefault="00B03572" w:rsidP="00B03572">
      <w:pPr>
        <w:pStyle w:val="ListParagraph"/>
        <w:numPr>
          <w:ilvl w:val="2"/>
          <w:numId w:val="13"/>
        </w:numPr>
        <w:spacing w:after="160" w:line="259" w:lineRule="auto"/>
        <w:rPr>
          <w:b/>
        </w:rPr>
      </w:pPr>
      <w:r>
        <w:rPr>
          <w:b/>
        </w:rPr>
        <w:t xml:space="preserve">  </w:t>
      </w:r>
      <w:r w:rsidRPr="004C7273">
        <w:t>Emerging Investigators have completed doctoral-level training and are typically in one of the following groups:</w:t>
      </w:r>
    </w:p>
    <w:p w:rsidR="00B03572" w:rsidRPr="008C1C6B" w:rsidRDefault="00B03572" w:rsidP="00B03572">
      <w:pPr>
        <w:pStyle w:val="ListParagraph"/>
        <w:numPr>
          <w:ilvl w:val="3"/>
          <w:numId w:val="13"/>
        </w:numPr>
        <w:spacing w:after="160" w:line="259" w:lineRule="auto"/>
        <w:rPr>
          <w:b/>
        </w:rPr>
      </w:pPr>
      <w:r w:rsidRPr="008C1C6B">
        <w:rPr>
          <w:rFonts w:cstheme="minorHAnsi"/>
        </w:rPr>
        <w:t>Fellows from any discipline that serves CYSHCN e.g. nurses, social workers, physicians, pharmacists, social scientists, etc.</w:t>
      </w:r>
    </w:p>
    <w:p w:rsidR="00B03572" w:rsidRPr="008C1C6B" w:rsidRDefault="00B03572" w:rsidP="00B03572">
      <w:pPr>
        <w:pStyle w:val="ListParagraph"/>
        <w:numPr>
          <w:ilvl w:val="3"/>
          <w:numId w:val="13"/>
        </w:numPr>
        <w:spacing w:after="160" w:line="259" w:lineRule="auto"/>
        <w:rPr>
          <w:b/>
        </w:rPr>
      </w:pPr>
      <w:r w:rsidRPr="008C1C6B">
        <w:rPr>
          <w:rFonts w:cstheme="minorHAnsi"/>
        </w:rPr>
        <w:t>Faculty members no more than 5 years out from completion of all training (fellowship or post-doc)</w:t>
      </w:r>
    </w:p>
    <w:p w:rsidR="00B03572" w:rsidRPr="008C1C6B" w:rsidRDefault="00B03572" w:rsidP="00B03572">
      <w:pPr>
        <w:pStyle w:val="ListParagraph"/>
        <w:numPr>
          <w:ilvl w:val="3"/>
          <w:numId w:val="13"/>
        </w:numPr>
        <w:spacing w:after="160" w:line="259" w:lineRule="auto"/>
        <w:rPr>
          <w:b/>
        </w:rPr>
      </w:pPr>
      <w:r w:rsidRPr="008C1C6B">
        <w:rPr>
          <w:rFonts w:cstheme="minorHAnsi"/>
        </w:rPr>
        <w:t>More experienced investigators who are new to the field of CYSHCN (with documentation about their change of field)</w:t>
      </w:r>
    </w:p>
    <w:p w:rsidR="00B03572" w:rsidRPr="008C1C6B" w:rsidRDefault="00B03572" w:rsidP="00B03572">
      <w:pPr>
        <w:pStyle w:val="ListParagraph"/>
        <w:numPr>
          <w:ilvl w:val="2"/>
          <w:numId w:val="13"/>
        </w:numPr>
        <w:spacing w:after="160" w:line="259" w:lineRule="auto"/>
        <w:rPr>
          <w:b/>
        </w:rPr>
      </w:pPr>
      <w:r>
        <w:rPr>
          <w:rFonts w:cstheme="minorHAnsi"/>
        </w:rPr>
        <w:t xml:space="preserve">  Only applicants from the following CYSHCNet member institutions </w:t>
      </w:r>
      <w:r w:rsidR="00714097">
        <w:rPr>
          <w:rFonts w:cstheme="minorHAnsi"/>
        </w:rPr>
        <w:t xml:space="preserve">and their universities </w:t>
      </w:r>
      <w:r>
        <w:rPr>
          <w:rFonts w:cstheme="minorHAnsi"/>
        </w:rPr>
        <w:t>are eligible to apply. Those institutions are:</w:t>
      </w:r>
    </w:p>
    <w:p w:rsidR="00B03572" w:rsidRPr="000A28E1" w:rsidRDefault="00B03572" w:rsidP="00B03572">
      <w:pPr>
        <w:pStyle w:val="ListParagraph"/>
        <w:numPr>
          <w:ilvl w:val="3"/>
          <w:numId w:val="13"/>
        </w:numPr>
        <w:spacing w:after="160" w:line="259" w:lineRule="auto"/>
      </w:pPr>
      <w:r>
        <w:t>Mattel Children’s Hospital</w:t>
      </w:r>
      <w:r w:rsidR="00D07644" w:rsidRPr="00D07644">
        <w:t xml:space="preserve"> </w:t>
      </w:r>
      <w:r w:rsidR="00D07644">
        <w:t xml:space="preserve">- </w:t>
      </w:r>
      <w:r w:rsidR="00D07644" w:rsidRPr="000A28E1">
        <w:t>UCLA</w:t>
      </w:r>
    </w:p>
    <w:p w:rsidR="00B03572" w:rsidRDefault="00B03572" w:rsidP="00B03572">
      <w:pPr>
        <w:pStyle w:val="ListParagraph"/>
        <w:numPr>
          <w:ilvl w:val="3"/>
          <w:numId w:val="13"/>
        </w:numPr>
        <w:spacing w:after="160" w:line="259" w:lineRule="auto"/>
      </w:pPr>
      <w:r w:rsidRPr="000A28E1">
        <w:t>Mass General Hospital</w:t>
      </w:r>
      <w:r w:rsidR="00462E3C">
        <w:t xml:space="preserve"> – Harvard University</w:t>
      </w:r>
    </w:p>
    <w:p w:rsidR="00B03572" w:rsidRPr="000A28E1" w:rsidRDefault="00B03572" w:rsidP="00B03572">
      <w:pPr>
        <w:pStyle w:val="ListParagraph"/>
        <w:numPr>
          <w:ilvl w:val="3"/>
          <w:numId w:val="13"/>
        </w:numPr>
        <w:spacing w:after="160" w:line="259" w:lineRule="auto"/>
      </w:pPr>
      <w:r>
        <w:t>Boston Children’s Hospital</w:t>
      </w:r>
      <w:r w:rsidR="00462E3C">
        <w:t xml:space="preserve"> – Harvard University</w:t>
      </w:r>
    </w:p>
    <w:p w:rsidR="00B03572" w:rsidRPr="000A28E1" w:rsidRDefault="00B03572" w:rsidP="00B03572">
      <w:pPr>
        <w:pStyle w:val="ListParagraph"/>
        <w:numPr>
          <w:ilvl w:val="3"/>
          <w:numId w:val="13"/>
        </w:numPr>
        <w:spacing w:after="160" w:line="259" w:lineRule="auto"/>
      </w:pPr>
      <w:r w:rsidRPr="000A28E1">
        <w:t xml:space="preserve">American Family Hospital, </w:t>
      </w:r>
      <w:r w:rsidR="00462E3C">
        <w:t xml:space="preserve">University of </w:t>
      </w:r>
      <w:r w:rsidRPr="000A28E1">
        <w:t>Wisconsin</w:t>
      </w:r>
    </w:p>
    <w:p w:rsidR="00B03572" w:rsidRPr="000A28E1" w:rsidRDefault="00B03572" w:rsidP="00B03572">
      <w:pPr>
        <w:pStyle w:val="ListParagraph"/>
        <w:numPr>
          <w:ilvl w:val="3"/>
          <w:numId w:val="13"/>
        </w:numPr>
        <w:spacing w:after="160" w:line="259" w:lineRule="auto"/>
      </w:pPr>
      <w:r w:rsidRPr="000A28E1">
        <w:t>Oishei Children’s Hospital</w:t>
      </w:r>
      <w:r w:rsidR="00462E3C">
        <w:t xml:space="preserve"> – SUNY Buffalo</w:t>
      </w:r>
    </w:p>
    <w:p w:rsidR="00B03572" w:rsidRPr="000A28E1" w:rsidRDefault="00B03572" w:rsidP="00B03572">
      <w:pPr>
        <w:pStyle w:val="ListParagraph"/>
        <w:numPr>
          <w:ilvl w:val="3"/>
          <w:numId w:val="13"/>
        </w:numPr>
        <w:spacing w:after="160" w:line="259" w:lineRule="auto"/>
      </w:pPr>
      <w:r w:rsidRPr="000A28E1">
        <w:t xml:space="preserve">Monroe Carell Jr. Children’s Hospital </w:t>
      </w:r>
      <w:r w:rsidR="00714097">
        <w:t>–</w:t>
      </w:r>
      <w:r w:rsidRPr="000A28E1">
        <w:t xml:space="preserve"> Vanderbilt</w:t>
      </w:r>
      <w:r w:rsidR="00714097">
        <w:t xml:space="preserve"> University</w:t>
      </w:r>
    </w:p>
    <w:p w:rsidR="00B03572" w:rsidRPr="000A28E1" w:rsidRDefault="00B03572" w:rsidP="00B03572">
      <w:pPr>
        <w:pStyle w:val="ListParagraph"/>
        <w:numPr>
          <w:ilvl w:val="3"/>
          <w:numId w:val="13"/>
        </w:numPr>
        <w:spacing w:after="160" w:line="259" w:lineRule="auto"/>
      </w:pPr>
      <w:r w:rsidRPr="000A28E1">
        <w:t>Lurie Children’s Hospital</w:t>
      </w:r>
      <w:r w:rsidR="00462E3C">
        <w:t xml:space="preserve"> – Northwestern University</w:t>
      </w:r>
    </w:p>
    <w:p w:rsidR="00B03572" w:rsidRPr="000A28E1" w:rsidRDefault="00B03572" w:rsidP="00B03572">
      <w:pPr>
        <w:pStyle w:val="ListParagraph"/>
        <w:numPr>
          <w:ilvl w:val="3"/>
          <w:numId w:val="13"/>
        </w:numPr>
        <w:spacing w:after="160" w:line="259" w:lineRule="auto"/>
      </w:pPr>
      <w:r w:rsidRPr="000A28E1">
        <w:t>Children’s Hospital Colorado</w:t>
      </w:r>
      <w:r w:rsidR="00462E3C">
        <w:t xml:space="preserve"> – University of Colorado</w:t>
      </w:r>
    </w:p>
    <w:p w:rsidR="00B03572" w:rsidRDefault="00B03572" w:rsidP="00B03572">
      <w:pPr>
        <w:pStyle w:val="ListParagraph"/>
        <w:numPr>
          <w:ilvl w:val="3"/>
          <w:numId w:val="13"/>
        </w:numPr>
        <w:spacing w:after="160" w:line="259" w:lineRule="auto"/>
      </w:pPr>
      <w:r w:rsidRPr="000A28E1">
        <w:t>Children’s Memorial Hermann Hospital</w:t>
      </w:r>
      <w:r w:rsidR="00462E3C">
        <w:t xml:space="preserve"> – University of Texas, Houston</w:t>
      </w:r>
    </w:p>
    <w:p w:rsidR="00B03572" w:rsidRDefault="00B03572" w:rsidP="00B03572">
      <w:pPr>
        <w:pStyle w:val="ListParagraph"/>
        <w:numPr>
          <w:ilvl w:val="3"/>
          <w:numId w:val="13"/>
        </w:numPr>
        <w:spacing w:after="160" w:line="259" w:lineRule="auto"/>
      </w:pPr>
      <w:r>
        <w:t>Cincinnati Children’s Hospital Medical Center</w:t>
      </w:r>
    </w:p>
    <w:p w:rsidR="00DC3E7F" w:rsidRDefault="00DC3E7F" w:rsidP="00B03572">
      <w:pPr>
        <w:pStyle w:val="ListParagraph"/>
        <w:numPr>
          <w:ilvl w:val="3"/>
          <w:numId w:val="13"/>
        </w:numPr>
        <w:spacing w:after="160" w:line="259" w:lineRule="auto"/>
      </w:pPr>
      <w:r>
        <w:t>Stanford</w:t>
      </w:r>
      <w:r w:rsidR="00462E3C">
        <w:t xml:space="preserve"> University</w:t>
      </w:r>
    </w:p>
    <w:p w:rsidR="00462E3C" w:rsidRDefault="00462E3C" w:rsidP="00B03572">
      <w:pPr>
        <w:pStyle w:val="ListParagraph"/>
        <w:numPr>
          <w:ilvl w:val="3"/>
          <w:numId w:val="13"/>
        </w:numPr>
        <w:spacing w:after="160" w:line="259" w:lineRule="auto"/>
      </w:pPr>
      <w:r>
        <w:t>University of Utah</w:t>
      </w:r>
    </w:p>
    <w:p w:rsidR="00B03572" w:rsidRDefault="00B03572" w:rsidP="00B03572">
      <w:pPr>
        <w:pStyle w:val="ListParagraph"/>
        <w:numPr>
          <w:ilvl w:val="3"/>
          <w:numId w:val="13"/>
        </w:numPr>
        <w:spacing w:after="160" w:line="259" w:lineRule="auto"/>
      </w:pPr>
      <w:r>
        <w:t>Family Voices</w:t>
      </w:r>
    </w:p>
    <w:p w:rsidR="00B03572" w:rsidRDefault="00B03572" w:rsidP="00B03572">
      <w:pPr>
        <w:pStyle w:val="ListParagraph"/>
        <w:numPr>
          <w:ilvl w:val="3"/>
          <w:numId w:val="13"/>
        </w:numPr>
        <w:spacing w:after="160" w:line="259" w:lineRule="auto"/>
      </w:pPr>
      <w:r>
        <w:lastRenderedPageBreak/>
        <w:t>Children’s Hospital Association</w:t>
      </w:r>
    </w:p>
    <w:p w:rsidR="00B03572" w:rsidRPr="00B3145D" w:rsidRDefault="00B03572" w:rsidP="00B03572">
      <w:pPr>
        <w:spacing w:before="100" w:beforeAutospacing="1" w:after="100" w:afterAutospacing="1"/>
        <w:ind w:left="1080"/>
        <w:rPr>
          <w:rFonts w:eastAsia="Times New Roman" w:cs="Calibri"/>
          <w:b/>
          <w:color w:val="000000"/>
        </w:rPr>
      </w:pPr>
      <w:r w:rsidRPr="00B3145D">
        <w:rPr>
          <w:rFonts w:eastAsia="Times New Roman" w:cs="Calibri"/>
          <w:color w:val="000000"/>
        </w:rPr>
        <w:t>Receipt of applications is encouraged from individuals who are members of an underrepresented minority (URM); disabled; or from a socially, culturally, economically, or educationally disadvantaged background.</w:t>
      </w:r>
      <w:r w:rsidRPr="00B3145D">
        <w:rPr>
          <w:rFonts w:eastAsia="Times New Roman" w:cs="Calibri"/>
          <w:bCs/>
        </w:rPr>
        <w:t xml:space="preserve"> Exceptions to eligibility</w:t>
      </w:r>
      <w:r w:rsidRPr="00B3145D">
        <w:rPr>
          <w:rFonts w:eastAsia="Times New Roman" w:cs="Calibri"/>
          <w:b/>
          <w:bCs/>
        </w:rPr>
        <w:t xml:space="preserve"> </w:t>
      </w:r>
      <w:r w:rsidRPr="00B3145D">
        <w:rPr>
          <w:rFonts w:eastAsia="Times New Roman" w:cs="Calibri"/>
          <w:bCs/>
        </w:rPr>
        <w:t>will be considered on a case-by-case basis.</w:t>
      </w:r>
    </w:p>
    <w:p w:rsidR="00B03572" w:rsidRPr="00B3145D" w:rsidRDefault="00B03572" w:rsidP="00B03572">
      <w:pPr>
        <w:spacing w:after="330"/>
        <w:ind w:left="1080"/>
        <w:rPr>
          <w:rFonts w:eastAsia="Times New Roman" w:cs="Calibri"/>
          <w:b/>
          <w:color w:val="000000"/>
        </w:rPr>
      </w:pPr>
      <w:r w:rsidRPr="00B3145D">
        <w:rPr>
          <w:rFonts w:eastAsia="Times New Roman" w:cs="Calibri"/>
          <w:b/>
          <w:color w:val="000000"/>
        </w:rPr>
        <w:t xml:space="preserve">Preference is given to those proposals that have the potential to lead to projects of a larger and </w:t>
      </w:r>
      <w:r w:rsidR="00530EE5" w:rsidRPr="00B3145D">
        <w:rPr>
          <w:rFonts w:eastAsia="Times New Roman" w:cs="Calibri"/>
          <w:b/>
          <w:color w:val="000000"/>
        </w:rPr>
        <w:t>longer-term</w:t>
      </w:r>
      <w:r w:rsidRPr="00B3145D">
        <w:rPr>
          <w:rFonts w:eastAsia="Times New Roman" w:cs="Calibri"/>
          <w:b/>
          <w:color w:val="000000"/>
        </w:rPr>
        <w:t xml:space="preserve"> nature.</w:t>
      </w:r>
    </w:p>
    <w:p w:rsidR="00B03572" w:rsidRPr="00C359C3" w:rsidRDefault="00B03572" w:rsidP="00B03572">
      <w:pPr>
        <w:pStyle w:val="ListParagraph"/>
        <w:numPr>
          <w:ilvl w:val="1"/>
          <w:numId w:val="13"/>
        </w:numPr>
        <w:spacing w:after="160" w:line="259" w:lineRule="auto"/>
        <w:rPr>
          <w:b/>
        </w:rPr>
      </w:pPr>
      <w:r w:rsidRPr="00C359C3">
        <w:t xml:space="preserve">Every Application must include one </w:t>
      </w:r>
      <w:r w:rsidR="00530EE5">
        <w:t xml:space="preserve">or more </w:t>
      </w:r>
      <w:r>
        <w:t xml:space="preserve">CYSHCN </w:t>
      </w:r>
      <w:r w:rsidRPr="00C359C3">
        <w:t xml:space="preserve">family </w:t>
      </w:r>
      <w:r>
        <w:t xml:space="preserve">or youth </w:t>
      </w:r>
      <w:r w:rsidRPr="00C359C3">
        <w:t xml:space="preserve">partner. CYSHCNet can match you with a </w:t>
      </w:r>
      <w:r w:rsidRPr="00530EE5">
        <w:t>youth and/or family</w:t>
      </w:r>
      <w:r w:rsidRPr="00C359C3">
        <w:t xml:space="preserve"> partner</w:t>
      </w:r>
      <w:r>
        <w:t xml:space="preserve"> through Family voices if you do not have a partner. If you do have a partner, please include a letter of support from the participating partner.</w:t>
      </w:r>
    </w:p>
    <w:p w:rsidR="00B03572" w:rsidRDefault="00B03572" w:rsidP="00B03572">
      <w:pPr>
        <w:pStyle w:val="ListParagraph"/>
        <w:spacing w:after="160" w:line="259" w:lineRule="auto"/>
        <w:ind w:left="1800"/>
      </w:pPr>
    </w:p>
    <w:p w:rsidR="00B03572" w:rsidRPr="00C359C3" w:rsidRDefault="00B03572" w:rsidP="00B03572">
      <w:pPr>
        <w:pStyle w:val="ListParagraph"/>
        <w:numPr>
          <w:ilvl w:val="1"/>
          <w:numId w:val="13"/>
        </w:numPr>
        <w:spacing w:after="160" w:line="259" w:lineRule="auto"/>
        <w:rPr>
          <w:b/>
        </w:rPr>
      </w:pPr>
      <w:r w:rsidRPr="00C359C3">
        <w:rPr>
          <w:b/>
        </w:rPr>
        <w:t>Evaluation Criteria</w:t>
      </w:r>
    </w:p>
    <w:p w:rsidR="00B03572" w:rsidRPr="006F081C" w:rsidRDefault="00B03572" w:rsidP="00B03572">
      <w:pPr>
        <w:ind w:left="1080"/>
        <w:rPr>
          <w:rFonts w:eastAsia="Times New Roman" w:cstheme="minorHAnsi"/>
          <w:b/>
          <w:i/>
          <w:color w:val="FF0000"/>
        </w:rPr>
      </w:pPr>
      <w:r w:rsidRPr="00AE5E73">
        <w:rPr>
          <w:rFonts w:eastAsia="Times New Roman" w:cstheme="minorHAnsi"/>
        </w:rPr>
        <w:t>Potential studies are reviewed using the following criteria:</w:t>
      </w:r>
      <w:r>
        <w:rPr>
          <w:rFonts w:eastAsia="Times New Roman" w:cstheme="minorHAnsi"/>
        </w:rPr>
        <w:t xml:space="preserve"> </w:t>
      </w:r>
    </w:p>
    <w:p w:rsidR="00B03572" w:rsidRPr="004C7273" w:rsidRDefault="00B03572" w:rsidP="00B03572">
      <w:pPr>
        <w:pStyle w:val="ListParagraph"/>
        <w:numPr>
          <w:ilvl w:val="0"/>
          <w:numId w:val="16"/>
        </w:numPr>
        <w:rPr>
          <w:rFonts w:eastAsia="Times New Roman" w:cstheme="minorHAnsi"/>
        </w:rPr>
      </w:pPr>
      <w:r w:rsidRPr="004C7273">
        <w:rPr>
          <w:rFonts w:eastAsia="Times New Roman" w:cstheme="minorHAnsi"/>
        </w:rPr>
        <w:t>Is the study appropriate to a CYSHCN population?</w:t>
      </w:r>
    </w:p>
    <w:p w:rsidR="00B03572" w:rsidRPr="004C7273" w:rsidRDefault="00B03572" w:rsidP="00B03572">
      <w:pPr>
        <w:pStyle w:val="ListParagraph"/>
        <w:numPr>
          <w:ilvl w:val="0"/>
          <w:numId w:val="16"/>
        </w:numPr>
        <w:rPr>
          <w:rFonts w:eastAsia="Times New Roman" w:cstheme="minorHAnsi"/>
        </w:rPr>
      </w:pPr>
      <w:r w:rsidRPr="004C7273">
        <w:rPr>
          <w:rFonts w:eastAsia="Times New Roman" w:cstheme="minorHAnsi"/>
        </w:rPr>
        <w:t xml:space="preserve">Are the data collection and analysis feasible in the time frame proposed? </w:t>
      </w:r>
    </w:p>
    <w:p w:rsidR="00B03572" w:rsidRPr="004C7273" w:rsidRDefault="00B03572" w:rsidP="00B03572">
      <w:pPr>
        <w:pStyle w:val="ListParagraph"/>
        <w:numPr>
          <w:ilvl w:val="0"/>
          <w:numId w:val="16"/>
        </w:numPr>
        <w:rPr>
          <w:rFonts w:eastAsia="Times New Roman" w:cstheme="minorHAnsi"/>
        </w:rPr>
      </w:pPr>
      <w:r w:rsidRPr="004C7273">
        <w:rPr>
          <w:rFonts w:eastAsia="Times New Roman" w:cstheme="minorHAnsi"/>
        </w:rPr>
        <w:t xml:space="preserve">Does the study address an important health concern? </w:t>
      </w:r>
    </w:p>
    <w:p w:rsidR="00B03572" w:rsidRPr="004C7273" w:rsidRDefault="00B03572" w:rsidP="00B03572">
      <w:pPr>
        <w:pStyle w:val="ListParagraph"/>
        <w:numPr>
          <w:ilvl w:val="0"/>
          <w:numId w:val="16"/>
        </w:numPr>
        <w:rPr>
          <w:rFonts w:eastAsia="Times New Roman" w:cstheme="minorHAnsi"/>
        </w:rPr>
      </w:pPr>
      <w:r w:rsidRPr="004C7273">
        <w:rPr>
          <w:rFonts w:eastAsia="Times New Roman" w:cstheme="minorHAnsi"/>
        </w:rPr>
        <w:t>Does the study address a gap in research?</w:t>
      </w:r>
    </w:p>
    <w:p w:rsidR="00B03572" w:rsidRPr="004C7273" w:rsidRDefault="00B03572" w:rsidP="00B03572">
      <w:pPr>
        <w:pStyle w:val="ListParagraph"/>
        <w:numPr>
          <w:ilvl w:val="0"/>
          <w:numId w:val="16"/>
        </w:numPr>
        <w:rPr>
          <w:rFonts w:eastAsia="Times New Roman" w:cstheme="minorHAnsi"/>
        </w:rPr>
      </w:pPr>
      <w:r w:rsidRPr="004C7273">
        <w:rPr>
          <w:rFonts w:eastAsia="Times New Roman" w:cstheme="minorHAnsi"/>
        </w:rPr>
        <w:t>Is the study timely?</w:t>
      </w:r>
    </w:p>
    <w:p w:rsidR="00B03572" w:rsidRPr="004C7273" w:rsidRDefault="00B03572" w:rsidP="00B03572">
      <w:pPr>
        <w:pStyle w:val="ListParagraph"/>
        <w:numPr>
          <w:ilvl w:val="0"/>
          <w:numId w:val="16"/>
        </w:numPr>
        <w:rPr>
          <w:rFonts w:eastAsia="Times New Roman" w:cstheme="minorHAnsi"/>
        </w:rPr>
      </w:pPr>
      <w:r w:rsidRPr="004C7273">
        <w:rPr>
          <w:rFonts w:eastAsia="Times New Roman" w:cstheme="minorHAnsi"/>
        </w:rPr>
        <w:t>Are the methods appropriate to answer the research question?</w:t>
      </w:r>
    </w:p>
    <w:p w:rsidR="00B03572" w:rsidRPr="004C7273" w:rsidRDefault="00B03572" w:rsidP="00B03572">
      <w:pPr>
        <w:pStyle w:val="ListParagraph"/>
        <w:numPr>
          <w:ilvl w:val="0"/>
          <w:numId w:val="16"/>
        </w:numPr>
        <w:rPr>
          <w:rFonts w:eastAsia="Times New Roman" w:cstheme="minorHAnsi"/>
        </w:rPr>
      </w:pPr>
      <w:r w:rsidRPr="004C7273">
        <w:rPr>
          <w:rFonts w:eastAsia="Times New Roman" w:cstheme="minorHAnsi"/>
        </w:rPr>
        <w:t xml:space="preserve">Does the study fit with the </w:t>
      </w:r>
      <w:r>
        <w:rPr>
          <w:rFonts w:eastAsia="Times New Roman" w:cstheme="minorHAnsi"/>
        </w:rPr>
        <w:t xml:space="preserve">CYSHCNet </w:t>
      </w:r>
      <w:r w:rsidRPr="004C7273">
        <w:rPr>
          <w:rFonts w:eastAsia="Times New Roman" w:cstheme="minorHAnsi"/>
        </w:rPr>
        <w:t>National Research Agenda</w:t>
      </w:r>
      <w:r>
        <w:rPr>
          <w:rFonts w:eastAsia="Times New Roman" w:cstheme="minorHAnsi"/>
        </w:rPr>
        <w:t xml:space="preserve"> or MCHB/AMCHP </w:t>
      </w:r>
      <w:r w:rsidRPr="00530EE5">
        <w:rPr>
          <w:rFonts w:eastAsia="Times New Roman" w:cstheme="minorHAnsi"/>
        </w:rPr>
        <w:t>standards</w:t>
      </w:r>
      <w:r w:rsidR="00530EE5" w:rsidRPr="00530EE5">
        <w:rPr>
          <w:rFonts w:eastAsia="Times New Roman" w:cstheme="minorHAnsi"/>
        </w:rPr>
        <w:t>?</w:t>
      </w:r>
    </w:p>
    <w:p w:rsidR="00B03572" w:rsidRPr="004C7273" w:rsidRDefault="00B03572" w:rsidP="00B03572">
      <w:pPr>
        <w:pStyle w:val="ListParagraph"/>
        <w:numPr>
          <w:ilvl w:val="0"/>
          <w:numId w:val="16"/>
        </w:numPr>
        <w:rPr>
          <w:rFonts w:eastAsia="Times New Roman" w:cstheme="minorHAnsi"/>
        </w:rPr>
      </w:pPr>
      <w:r w:rsidRPr="004C7273">
        <w:rPr>
          <w:rFonts w:eastAsia="Times New Roman" w:cstheme="minorHAnsi"/>
        </w:rPr>
        <w:t>Is there an attainable family/</w:t>
      </w:r>
      <w:r>
        <w:rPr>
          <w:rFonts w:eastAsia="Times New Roman" w:cstheme="minorHAnsi"/>
        </w:rPr>
        <w:t xml:space="preserve"> leader </w:t>
      </w:r>
      <w:r w:rsidRPr="004C7273">
        <w:rPr>
          <w:rFonts w:eastAsia="Times New Roman" w:cstheme="minorHAnsi"/>
        </w:rPr>
        <w:t xml:space="preserve">involvement component? </w:t>
      </w:r>
    </w:p>
    <w:p w:rsidR="00B03572" w:rsidRPr="004C7273" w:rsidRDefault="00B03572" w:rsidP="00B03572">
      <w:pPr>
        <w:pStyle w:val="ListParagraph"/>
        <w:numPr>
          <w:ilvl w:val="0"/>
          <w:numId w:val="16"/>
        </w:numPr>
        <w:rPr>
          <w:rFonts w:eastAsia="Times New Roman" w:cstheme="minorHAnsi"/>
        </w:rPr>
      </w:pPr>
      <w:r w:rsidRPr="004C7273">
        <w:rPr>
          <w:rFonts w:eastAsia="Times New Roman" w:cstheme="minorHAnsi"/>
        </w:rPr>
        <w:t>Are there any ethical concerns?</w:t>
      </w:r>
    </w:p>
    <w:p w:rsidR="00B03572" w:rsidRDefault="00B03572" w:rsidP="00B03572">
      <w:pPr>
        <w:pStyle w:val="ListParagraph"/>
        <w:numPr>
          <w:ilvl w:val="0"/>
          <w:numId w:val="16"/>
        </w:numPr>
        <w:rPr>
          <w:rFonts w:eastAsia="Times New Roman" w:cstheme="minorHAnsi"/>
        </w:rPr>
      </w:pPr>
      <w:r w:rsidRPr="004C7273">
        <w:rPr>
          <w:rFonts w:eastAsia="Times New Roman" w:cstheme="minorHAnsi"/>
        </w:rPr>
        <w:t xml:space="preserve">Can the study be completed with the available funding? </w:t>
      </w:r>
    </w:p>
    <w:p w:rsidR="00B03572" w:rsidRPr="00B8484D" w:rsidRDefault="00B03572" w:rsidP="00B03572">
      <w:pPr>
        <w:pStyle w:val="ListParagraph"/>
        <w:numPr>
          <w:ilvl w:val="0"/>
          <w:numId w:val="16"/>
        </w:numPr>
        <w:rPr>
          <w:rFonts w:eastAsia="Times New Roman" w:cstheme="minorHAnsi"/>
        </w:rPr>
      </w:pPr>
      <w:r w:rsidRPr="00B8484D">
        <w:t>Does the investigator commit to participation in the CYSHCNet Guided Research program and didactic sessions?</w:t>
      </w:r>
    </w:p>
    <w:p w:rsidR="00B03572" w:rsidRDefault="00B03572" w:rsidP="00B03572">
      <w:pPr>
        <w:rPr>
          <w:b/>
        </w:rPr>
      </w:pPr>
      <w:bookmarkStart w:id="1" w:name="_Toc507668427"/>
    </w:p>
    <w:p w:rsidR="00B03572" w:rsidRPr="00B8484D" w:rsidRDefault="00B03572" w:rsidP="00B03572">
      <w:pPr>
        <w:rPr>
          <w:rFonts w:eastAsia="Times New Roman" w:cstheme="minorHAnsi"/>
          <w:b/>
        </w:rPr>
      </w:pPr>
      <w:r w:rsidRPr="00B8484D">
        <w:rPr>
          <w:b/>
        </w:rPr>
        <w:t>Proposal Application Checklist</w:t>
      </w:r>
      <w:bookmarkEnd w:id="1"/>
    </w:p>
    <w:p w:rsidR="00B03572" w:rsidRPr="00B76658" w:rsidRDefault="00B03572" w:rsidP="00B03572">
      <w:pPr>
        <w:jc w:val="center"/>
        <w:rPr>
          <w:b/>
        </w:rPr>
      </w:pPr>
    </w:p>
    <w:p w:rsidR="00B03572" w:rsidRDefault="00B03572" w:rsidP="00B03572">
      <w:r>
        <w:t xml:space="preserve">This checklist is for applicant-use only to ensure all materials are completed in the acceptable format. This checklist should not be submitted with the initial proposal application. Each applicant must include the following in their initial proposal submission: </w:t>
      </w:r>
    </w:p>
    <w:p w:rsidR="00B03572" w:rsidRDefault="00B03572" w:rsidP="00B03572"/>
    <w:p w:rsidR="00B03572" w:rsidRPr="0096145E" w:rsidRDefault="00B03572" w:rsidP="00B03572">
      <w:pPr>
        <w:rPr>
          <w:b/>
        </w:rPr>
      </w:pPr>
      <w:r w:rsidRPr="0096145E">
        <w:rPr>
          <w:b/>
        </w:rPr>
        <w:t>Full Proposal</w:t>
      </w:r>
    </w:p>
    <w:p w:rsidR="00B03572" w:rsidRDefault="00B03572" w:rsidP="00B03572">
      <w:r>
        <w:t xml:space="preserve">The proposal must be no more than </w:t>
      </w:r>
      <w:r w:rsidRPr="00E65CD1">
        <w:t>six</w:t>
      </w:r>
      <w:r>
        <w:t xml:space="preserve">, single-spaced pages, using font and size Arial 11, with 1” margins. </w:t>
      </w:r>
    </w:p>
    <w:p w:rsidR="00B03572" w:rsidRDefault="00B03572" w:rsidP="00B03572">
      <w:r>
        <w:t xml:space="preserve">Please include the following: </w:t>
      </w:r>
    </w:p>
    <w:p w:rsidR="00B03572" w:rsidRDefault="00B03572" w:rsidP="00B03572">
      <w:pPr>
        <w:pStyle w:val="ListParagraph"/>
        <w:numPr>
          <w:ilvl w:val="0"/>
          <w:numId w:val="17"/>
        </w:numPr>
        <w:rPr>
          <w:rFonts w:eastAsia="Times New Roman" w:cstheme="minorHAnsi"/>
        </w:rPr>
      </w:pPr>
      <w:r>
        <w:rPr>
          <w:rFonts w:eastAsia="Times New Roman" w:cstheme="minorHAnsi"/>
        </w:rPr>
        <w:t>Site from which you are applying</w:t>
      </w:r>
    </w:p>
    <w:p w:rsidR="00B03572" w:rsidRDefault="00B03572" w:rsidP="00B03572">
      <w:pPr>
        <w:pStyle w:val="ListParagraph"/>
        <w:numPr>
          <w:ilvl w:val="0"/>
          <w:numId w:val="17"/>
        </w:numPr>
        <w:rPr>
          <w:rFonts w:eastAsia="Times New Roman" w:cstheme="minorHAnsi"/>
        </w:rPr>
      </w:pPr>
      <w:r>
        <w:rPr>
          <w:rFonts w:eastAsia="Times New Roman" w:cstheme="minorHAnsi"/>
        </w:rPr>
        <w:t>Tentative title</w:t>
      </w:r>
    </w:p>
    <w:p w:rsidR="00B03572" w:rsidRDefault="00B03572" w:rsidP="00B03572">
      <w:pPr>
        <w:pStyle w:val="ListParagraph"/>
        <w:numPr>
          <w:ilvl w:val="0"/>
          <w:numId w:val="17"/>
        </w:numPr>
        <w:rPr>
          <w:rFonts w:eastAsia="Times New Roman" w:cstheme="minorHAnsi"/>
        </w:rPr>
      </w:pPr>
      <w:r w:rsidRPr="002F3AF3">
        <w:rPr>
          <w:rFonts w:eastAsia="Times New Roman" w:cstheme="minorHAnsi"/>
        </w:rPr>
        <w:t>Brief overview of the project (3 sentence narrative)</w:t>
      </w:r>
      <w:r w:rsidRPr="006C482C">
        <w:rPr>
          <w:rFonts w:eastAsia="Times New Roman" w:cstheme="minorHAnsi"/>
        </w:rPr>
        <w:t xml:space="preserve"> </w:t>
      </w:r>
    </w:p>
    <w:p w:rsidR="00B03572" w:rsidRPr="002F3AF3" w:rsidRDefault="00B03572" w:rsidP="00B03572">
      <w:pPr>
        <w:pStyle w:val="ListParagraph"/>
        <w:numPr>
          <w:ilvl w:val="0"/>
          <w:numId w:val="17"/>
        </w:numPr>
        <w:rPr>
          <w:rFonts w:eastAsia="Times New Roman" w:cs="Calibri"/>
        </w:rPr>
      </w:pPr>
      <w:r w:rsidRPr="002F3AF3">
        <w:rPr>
          <w:rFonts w:eastAsia="Times New Roman" w:cstheme="minorHAnsi"/>
        </w:rPr>
        <w:t xml:space="preserve">Specific aims: </w:t>
      </w:r>
      <w:r w:rsidRPr="002F3AF3">
        <w:rPr>
          <w:rFonts w:eastAsia="Times New Roman" w:cs="Calibri"/>
        </w:rPr>
        <w:t>up to 1 page, including the research question, hypotheses (if appropriate), and purpose of the study</w:t>
      </w:r>
    </w:p>
    <w:p w:rsidR="00B03572" w:rsidRPr="005634F7" w:rsidRDefault="00B03572" w:rsidP="00B03572">
      <w:pPr>
        <w:pStyle w:val="ListParagraph"/>
        <w:numPr>
          <w:ilvl w:val="0"/>
          <w:numId w:val="17"/>
        </w:numPr>
        <w:rPr>
          <w:rFonts w:eastAsia="Times New Roman" w:cstheme="minorHAnsi"/>
        </w:rPr>
      </w:pPr>
      <w:r w:rsidRPr="005634F7">
        <w:rPr>
          <w:rFonts w:eastAsia="Times New Roman" w:cstheme="minorHAnsi"/>
        </w:rPr>
        <w:lastRenderedPageBreak/>
        <w:t xml:space="preserve">Proposed method(s) and </w:t>
      </w:r>
      <w:r w:rsidRPr="005634F7">
        <w:rPr>
          <w:rFonts w:eastAsia="Times New Roman" w:cs="Calibri"/>
        </w:rPr>
        <w:t>Analysis plan</w:t>
      </w:r>
      <w:r w:rsidRPr="005634F7">
        <w:rPr>
          <w:rFonts w:eastAsia="Times New Roman" w:cs="Calibri"/>
          <w:color w:val="000000"/>
        </w:rPr>
        <w:t>, including a discussion of</w:t>
      </w:r>
      <w:r w:rsidRPr="005634F7">
        <w:rPr>
          <w:rFonts w:eastAsia="Times New Roman" w:cs="Calibri"/>
        </w:rPr>
        <w:t xml:space="preserve"> </w:t>
      </w:r>
      <w:r w:rsidRPr="005634F7">
        <w:rPr>
          <w:rFonts w:eastAsia="Times New Roman" w:cs="Calibri"/>
          <w:highlight w:val="yellow"/>
        </w:rPr>
        <w:t>how your family partner will contribute to the project</w:t>
      </w:r>
      <w:r w:rsidRPr="005634F7">
        <w:rPr>
          <w:rFonts w:eastAsia="Times New Roman" w:cs="Calibri"/>
        </w:rPr>
        <w:t xml:space="preserve"> </w:t>
      </w:r>
    </w:p>
    <w:p w:rsidR="00B03572" w:rsidRPr="005634F7" w:rsidRDefault="00B03572" w:rsidP="00B03572">
      <w:pPr>
        <w:pStyle w:val="ListParagraph"/>
        <w:numPr>
          <w:ilvl w:val="0"/>
          <w:numId w:val="17"/>
        </w:numPr>
        <w:rPr>
          <w:rFonts w:eastAsia="Times New Roman" w:cstheme="minorHAnsi"/>
        </w:rPr>
      </w:pPr>
      <w:r w:rsidRPr="005634F7">
        <w:rPr>
          <w:rFonts w:eastAsia="Times New Roman" w:cstheme="minorHAnsi"/>
        </w:rPr>
        <w:t>Significance: Relevance to CYSHCN, including how the findings will address a gap in the literature</w:t>
      </w:r>
      <w:r>
        <w:rPr>
          <w:rFonts w:eastAsia="Times New Roman" w:cstheme="minorHAnsi"/>
        </w:rPr>
        <w:t xml:space="preserve"> and how the project is relevant to health systems</w:t>
      </w:r>
    </w:p>
    <w:p w:rsidR="00B03572" w:rsidRPr="00D24BCF" w:rsidRDefault="00B03572" w:rsidP="00B03572">
      <w:pPr>
        <w:pStyle w:val="ListParagraph"/>
        <w:numPr>
          <w:ilvl w:val="0"/>
          <w:numId w:val="17"/>
        </w:numPr>
        <w:rPr>
          <w:rFonts w:eastAsia="Times New Roman" w:cstheme="minorHAnsi"/>
        </w:rPr>
      </w:pPr>
      <w:r>
        <w:rPr>
          <w:rFonts w:eastAsia="Times New Roman" w:cstheme="minorHAnsi"/>
        </w:rPr>
        <w:t>A</w:t>
      </w:r>
      <w:r w:rsidRPr="002F3AF3">
        <w:rPr>
          <w:rFonts w:eastAsia="Times New Roman" w:cstheme="minorHAnsi"/>
        </w:rPr>
        <w:t xml:space="preserve"> statement explaining how participation in the Network will enhance </w:t>
      </w:r>
      <w:r>
        <w:rPr>
          <w:rFonts w:eastAsia="Times New Roman" w:cstheme="minorHAnsi"/>
        </w:rPr>
        <w:t>your</w:t>
      </w:r>
      <w:r w:rsidRPr="002F3AF3">
        <w:rPr>
          <w:rFonts w:eastAsia="Times New Roman" w:cstheme="minorHAnsi"/>
        </w:rPr>
        <w:t xml:space="preserve"> career goals</w:t>
      </w:r>
    </w:p>
    <w:p w:rsidR="00B03572" w:rsidRPr="002F3AF3" w:rsidRDefault="00B03572" w:rsidP="00B03572">
      <w:pPr>
        <w:pStyle w:val="ListParagraph"/>
        <w:numPr>
          <w:ilvl w:val="0"/>
          <w:numId w:val="17"/>
        </w:numPr>
        <w:rPr>
          <w:rFonts w:eastAsia="Times New Roman" w:cstheme="minorHAnsi"/>
        </w:rPr>
      </w:pPr>
      <w:r w:rsidRPr="002F3AF3">
        <w:rPr>
          <w:rFonts w:eastAsia="Times New Roman" w:cstheme="minorHAnsi"/>
        </w:rPr>
        <w:t>Background</w:t>
      </w:r>
      <w:r>
        <w:rPr>
          <w:rFonts w:eastAsia="Times New Roman" w:cstheme="minorHAnsi"/>
        </w:rPr>
        <w:t>/literature review and p</w:t>
      </w:r>
      <w:r w:rsidRPr="002F3AF3">
        <w:rPr>
          <w:rFonts w:eastAsia="Times New Roman" w:cstheme="minorHAnsi"/>
        </w:rPr>
        <w:t xml:space="preserve">reliminary studies </w:t>
      </w:r>
      <w:r>
        <w:rPr>
          <w:rFonts w:eastAsia="Times New Roman" w:cstheme="minorHAnsi"/>
        </w:rPr>
        <w:t>(if applicable)</w:t>
      </w:r>
    </w:p>
    <w:p w:rsidR="00B03572" w:rsidRDefault="00B03572" w:rsidP="00B03572">
      <w:pPr>
        <w:pStyle w:val="ListParagraph"/>
        <w:numPr>
          <w:ilvl w:val="0"/>
          <w:numId w:val="17"/>
        </w:numPr>
        <w:rPr>
          <w:rFonts w:eastAsia="Times New Roman" w:cstheme="minorHAnsi"/>
        </w:rPr>
      </w:pPr>
      <w:r>
        <w:rPr>
          <w:rFonts w:eastAsia="Times New Roman" w:cstheme="minorHAnsi"/>
        </w:rPr>
        <w:t>Time line</w:t>
      </w:r>
      <w:r w:rsidRPr="002F3AF3">
        <w:rPr>
          <w:rFonts w:eastAsia="Times New Roman" w:cstheme="minorHAnsi"/>
        </w:rPr>
        <w:t xml:space="preserve"> for the study</w:t>
      </w:r>
      <w:r>
        <w:rPr>
          <w:rFonts w:eastAsia="Times New Roman" w:cstheme="minorHAnsi"/>
        </w:rPr>
        <w:t xml:space="preserve"> (no longer than 12 months)</w:t>
      </w:r>
    </w:p>
    <w:p w:rsidR="00B03572" w:rsidRDefault="00B03572" w:rsidP="00B03572">
      <w:pPr>
        <w:pStyle w:val="ListParagraph"/>
        <w:numPr>
          <w:ilvl w:val="0"/>
          <w:numId w:val="17"/>
        </w:numPr>
        <w:rPr>
          <w:rFonts w:eastAsia="Times New Roman" w:cstheme="minorHAnsi"/>
        </w:rPr>
      </w:pPr>
      <w:r>
        <w:rPr>
          <w:rFonts w:eastAsia="Times New Roman" w:cstheme="minorHAnsi"/>
        </w:rPr>
        <w:t>Commitment to participate in the CYSHCNet Guided Research</w:t>
      </w:r>
      <w:r w:rsidRPr="00A71716">
        <w:rPr>
          <w:rFonts w:eastAsia="Times New Roman" w:cstheme="minorHAnsi"/>
        </w:rPr>
        <w:t xml:space="preserve"> program and didactic sessions</w:t>
      </w:r>
      <w:r>
        <w:rPr>
          <w:rFonts w:eastAsia="Times New Roman" w:cstheme="minorHAnsi"/>
        </w:rPr>
        <w:t xml:space="preserve"> (part of the face sheet)</w:t>
      </w:r>
    </w:p>
    <w:p w:rsidR="00B03572" w:rsidRPr="00511B5D" w:rsidRDefault="00B03572" w:rsidP="00B03572">
      <w:pPr>
        <w:pStyle w:val="ListParagraph"/>
        <w:numPr>
          <w:ilvl w:val="0"/>
          <w:numId w:val="17"/>
        </w:numPr>
        <w:rPr>
          <w:rFonts w:eastAsia="Times New Roman" w:cstheme="minorHAnsi"/>
        </w:rPr>
      </w:pPr>
      <w:r w:rsidRPr="00511B5D">
        <w:t xml:space="preserve">Budget and Budget Justification </w:t>
      </w:r>
      <w:r>
        <w:t>(not included in the page count)</w:t>
      </w:r>
    </w:p>
    <w:p w:rsidR="00B03572" w:rsidRPr="00E232F6" w:rsidRDefault="00B03572" w:rsidP="00B03572">
      <w:pPr>
        <w:pStyle w:val="ListParagraph"/>
        <w:numPr>
          <w:ilvl w:val="1"/>
          <w:numId w:val="17"/>
        </w:numPr>
        <w:rPr>
          <w:rFonts w:eastAsia="Times New Roman" w:cstheme="minorHAnsi"/>
        </w:rPr>
      </w:pPr>
      <w:r>
        <w:t>The budget should include overhead (indirect costs) if applicable. Please note that CYSHCNet caps indirect costs at 26%.</w:t>
      </w:r>
    </w:p>
    <w:p w:rsidR="00B03572" w:rsidRPr="00E232F6" w:rsidRDefault="00B03572" w:rsidP="00B03572">
      <w:pPr>
        <w:pStyle w:val="ListParagraph"/>
        <w:numPr>
          <w:ilvl w:val="1"/>
          <w:numId w:val="17"/>
        </w:numPr>
        <w:rPr>
          <w:rFonts w:eastAsia="Times New Roman" w:cstheme="minorHAnsi"/>
        </w:rPr>
      </w:pPr>
      <w:r w:rsidRPr="00E232F6">
        <w:rPr>
          <w:rFonts w:eastAsia="Times New Roman" w:cs="Calibri"/>
        </w:rPr>
        <w:t>Description of key personnel</w:t>
      </w:r>
      <w:r>
        <w:rPr>
          <w:rFonts w:eastAsia="Times New Roman" w:cs="Calibri"/>
        </w:rPr>
        <w:t>, including the youth and/or family partner</w:t>
      </w:r>
    </w:p>
    <w:p w:rsidR="00B03572" w:rsidRPr="00511B5D" w:rsidRDefault="00B03572" w:rsidP="00B03572">
      <w:pPr>
        <w:pStyle w:val="ListParagraph"/>
        <w:numPr>
          <w:ilvl w:val="0"/>
          <w:numId w:val="17"/>
        </w:numPr>
        <w:rPr>
          <w:rFonts w:eastAsia="Times New Roman" w:cstheme="minorHAnsi"/>
        </w:rPr>
      </w:pPr>
      <w:r>
        <w:t>References (not included in the page count)</w:t>
      </w:r>
    </w:p>
    <w:p w:rsidR="00B03572" w:rsidRPr="005D1649" w:rsidRDefault="00B03572" w:rsidP="00B03572">
      <w:pPr>
        <w:pStyle w:val="ListParagraph"/>
        <w:numPr>
          <w:ilvl w:val="0"/>
          <w:numId w:val="17"/>
        </w:numPr>
        <w:rPr>
          <w:rFonts w:eastAsia="Times New Roman" w:cstheme="minorHAnsi"/>
        </w:rPr>
      </w:pPr>
      <w:r>
        <w:t>Biographical sketch not to exceed four pages</w:t>
      </w:r>
      <w:r w:rsidRPr="00E232F6">
        <w:rPr>
          <w:rFonts w:eastAsia="Times New Roman" w:cstheme="minorHAnsi"/>
        </w:rPr>
        <w:t xml:space="preserve"> </w:t>
      </w:r>
      <w:r>
        <w:t xml:space="preserve">(not included in the page count) </w:t>
      </w:r>
      <w:hyperlink r:id="rId7" w:history="1">
        <w:r w:rsidRPr="00327910">
          <w:rPr>
            <w:rStyle w:val="Hyperlink"/>
          </w:rPr>
          <w:t>http://grants.nih.gov/grants/forms/biosketch.htm</w:t>
        </w:r>
      </w:hyperlink>
    </w:p>
    <w:p w:rsidR="00B03572" w:rsidRDefault="00B03572" w:rsidP="00B03572">
      <w:pPr>
        <w:pStyle w:val="ListParagraph"/>
        <w:numPr>
          <w:ilvl w:val="0"/>
          <w:numId w:val="17"/>
        </w:numPr>
        <w:rPr>
          <w:rFonts w:eastAsia="Times New Roman" w:cstheme="minorHAnsi"/>
        </w:rPr>
      </w:pPr>
      <w:r>
        <w:t>IRB approval or copy of submitted application (IRB approval must be obtained before funds can be released)</w:t>
      </w:r>
    </w:p>
    <w:p w:rsidR="00B03572" w:rsidRPr="00083ECA" w:rsidRDefault="00B03572" w:rsidP="00B03572">
      <w:pPr>
        <w:pStyle w:val="ListParagraph"/>
        <w:numPr>
          <w:ilvl w:val="0"/>
          <w:numId w:val="17"/>
        </w:numPr>
        <w:rPr>
          <w:rFonts w:eastAsia="Times New Roman" w:cs="Calibri"/>
        </w:rPr>
      </w:pPr>
      <w:r w:rsidRPr="00083ECA">
        <w:rPr>
          <w:rFonts w:eastAsia="Times New Roman" w:cstheme="minorHAnsi"/>
        </w:rPr>
        <w:t>Mentor’s letter of support, including ability to complete the project within 12 months, the applicant’s potential as a researcher, the potential for future funding, and the mentor’s commitment to the applicant (not included in the page count)</w:t>
      </w:r>
    </w:p>
    <w:p w:rsidR="00B03572" w:rsidRDefault="00B03572" w:rsidP="00B03572">
      <w:pPr>
        <w:rPr>
          <w:b/>
        </w:rPr>
      </w:pPr>
    </w:p>
    <w:p w:rsidR="00B03572" w:rsidRPr="00EF5E05" w:rsidRDefault="00B03572" w:rsidP="00B03572">
      <w:pPr>
        <w:rPr>
          <w:rFonts w:eastAsia="Times New Roman" w:cs="Calibri"/>
          <w:color w:val="000000"/>
          <w:sz w:val="24"/>
          <w:szCs w:val="24"/>
        </w:rPr>
      </w:pPr>
      <w:r w:rsidRPr="00B76658">
        <w:rPr>
          <w:b/>
        </w:rPr>
        <w:t>Please Note:</w:t>
      </w:r>
      <w:r>
        <w:t xml:space="preserve"> Incomplete submissions and application materials that exceed the requested page limits will not be considered for review.</w:t>
      </w:r>
      <w:r w:rsidRPr="00EF5E05">
        <w:rPr>
          <w:rFonts w:eastAsia="Times New Roman" w:cstheme="minorHAnsi"/>
        </w:rPr>
        <w:br/>
      </w:r>
    </w:p>
    <w:p w:rsidR="00B03572" w:rsidRPr="00B3145D" w:rsidRDefault="00B03572" w:rsidP="00B03572">
      <w:pPr>
        <w:pStyle w:val="ListParagraph"/>
        <w:numPr>
          <w:ilvl w:val="0"/>
          <w:numId w:val="13"/>
        </w:numPr>
        <w:rPr>
          <w:rFonts w:eastAsia="Times New Roman" w:cstheme="minorHAnsi"/>
          <w:b/>
        </w:rPr>
      </w:pPr>
      <w:r w:rsidRPr="00B3145D">
        <w:rPr>
          <w:rFonts w:eastAsia="Times New Roman" w:cstheme="minorHAnsi"/>
          <w:b/>
        </w:rPr>
        <w:t>Application Instructions</w:t>
      </w:r>
    </w:p>
    <w:p w:rsidR="00B03572" w:rsidRDefault="00B03572" w:rsidP="00B03572">
      <w:pPr>
        <w:pStyle w:val="ListParagraph"/>
        <w:numPr>
          <w:ilvl w:val="1"/>
          <w:numId w:val="13"/>
        </w:numPr>
        <w:rPr>
          <w:rFonts w:eastAsia="Times New Roman" w:cstheme="minorHAnsi"/>
        </w:rPr>
      </w:pPr>
      <w:r>
        <w:rPr>
          <w:rFonts w:eastAsia="Times New Roman" w:cstheme="minorHAnsi"/>
        </w:rPr>
        <w:t>Applications must be complete by the deadline specified, follow the instructions of the Request for Applications, and specifically relate to research about CYSHCN.</w:t>
      </w:r>
    </w:p>
    <w:p w:rsidR="00B03572" w:rsidRPr="00B3145D" w:rsidRDefault="00B03572" w:rsidP="00B03572">
      <w:pPr>
        <w:pStyle w:val="ListParagraph"/>
        <w:numPr>
          <w:ilvl w:val="1"/>
          <w:numId w:val="13"/>
        </w:numPr>
        <w:rPr>
          <w:rFonts w:eastAsia="Times New Roman" w:cstheme="minorHAnsi"/>
          <w:u w:val="single"/>
        </w:rPr>
      </w:pPr>
      <w:r w:rsidRPr="00B3145D">
        <w:rPr>
          <w:rFonts w:eastAsia="Times New Roman" w:cstheme="minorHAnsi"/>
          <w:u w:val="single"/>
        </w:rPr>
        <w:t>Important Dates</w:t>
      </w:r>
    </w:p>
    <w:p w:rsidR="00B03572" w:rsidRDefault="00B03572" w:rsidP="00B03572">
      <w:pPr>
        <w:pStyle w:val="ListParagraph"/>
        <w:numPr>
          <w:ilvl w:val="2"/>
          <w:numId w:val="18"/>
        </w:numPr>
        <w:rPr>
          <w:rFonts w:eastAsia="Times New Roman" w:cstheme="minorHAnsi"/>
        </w:rPr>
      </w:pPr>
      <w:r>
        <w:rPr>
          <w:rFonts w:eastAsia="Times New Roman" w:cstheme="minorHAnsi"/>
        </w:rPr>
        <w:t xml:space="preserve">  </w:t>
      </w:r>
      <w:r w:rsidRPr="00C615CA">
        <w:rPr>
          <w:rFonts w:eastAsia="Times New Roman" w:cstheme="minorHAnsi"/>
          <w:highlight w:val="yellow"/>
        </w:rPr>
        <w:t xml:space="preserve">Application deadline: </w:t>
      </w:r>
      <w:r w:rsidRPr="00C615CA">
        <w:rPr>
          <w:rFonts w:eastAsia="Times New Roman" w:cstheme="minorHAnsi"/>
          <w:b/>
          <w:highlight w:val="yellow"/>
        </w:rPr>
        <w:t xml:space="preserve">July </w:t>
      </w:r>
      <w:r>
        <w:rPr>
          <w:rFonts w:eastAsia="Times New Roman" w:cstheme="minorHAnsi"/>
          <w:b/>
          <w:highlight w:val="yellow"/>
        </w:rPr>
        <w:t>6</w:t>
      </w:r>
      <w:r w:rsidRPr="00C615CA">
        <w:rPr>
          <w:rFonts w:eastAsia="Times New Roman" w:cstheme="minorHAnsi"/>
          <w:b/>
          <w:highlight w:val="yellow"/>
        </w:rPr>
        <w:t xml:space="preserve">, </w:t>
      </w:r>
      <w:r>
        <w:rPr>
          <w:rFonts w:eastAsia="Times New Roman" w:cstheme="minorHAnsi"/>
          <w:b/>
          <w:highlight w:val="yellow"/>
        </w:rPr>
        <w:t>2020</w:t>
      </w:r>
      <w:r w:rsidRPr="00C615CA">
        <w:rPr>
          <w:rFonts w:eastAsia="Times New Roman" w:cstheme="minorHAnsi"/>
          <w:b/>
          <w:highlight w:val="yellow"/>
        </w:rPr>
        <w:t xml:space="preserve"> at 5 pm Mountain Time</w:t>
      </w:r>
    </w:p>
    <w:p w:rsidR="00B03572" w:rsidRPr="00B8484D" w:rsidRDefault="00B03572" w:rsidP="00B03572">
      <w:pPr>
        <w:pStyle w:val="ListParagraph"/>
        <w:numPr>
          <w:ilvl w:val="2"/>
          <w:numId w:val="18"/>
        </w:numPr>
        <w:rPr>
          <w:rFonts w:eastAsia="Times New Roman" w:cstheme="minorHAnsi"/>
        </w:rPr>
      </w:pPr>
      <w:r w:rsidRPr="00B8484D">
        <w:rPr>
          <w:rFonts w:eastAsia="Times New Roman" w:cstheme="minorHAnsi"/>
        </w:rPr>
        <w:t xml:space="preserve">  Letters confirming project status will be sent by </w:t>
      </w:r>
      <w:r w:rsidRPr="00B8484D">
        <w:rPr>
          <w:rFonts w:eastAsia="Times New Roman" w:cstheme="minorHAnsi"/>
          <w:b/>
        </w:rPr>
        <w:t>August 2</w:t>
      </w:r>
      <w:r w:rsidR="001027BA">
        <w:rPr>
          <w:rFonts w:eastAsia="Times New Roman" w:cstheme="minorHAnsi"/>
          <w:b/>
        </w:rPr>
        <w:t>5</w:t>
      </w:r>
      <w:r w:rsidRPr="00B8484D">
        <w:rPr>
          <w:rFonts w:eastAsia="Times New Roman" w:cstheme="minorHAnsi"/>
          <w:b/>
        </w:rPr>
        <w:t xml:space="preserve">, </w:t>
      </w:r>
      <w:r>
        <w:rPr>
          <w:rFonts w:eastAsia="Times New Roman" w:cstheme="minorHAnsi"/>
          <w:b/>
        </w:rPr>
        <w:t>202</w:t>
      </w:r>
      <w:r w:rsidR="001027BA">
        <w:rPr>
          <w:rFonts w:eastAsia="Times New Roman" w:cstheme="minorHAnsi"/>
          <w:b/>
        </w:rPr>
        <w:t>1</w:t>
      </w:r>
      <w:r w:rsidRPr="00B8484D">
        <w:rPr>
          <w:rFonts w:eastAsia="Times New Roman" w:cstheme="minorHAnsi"/>
          <w:b/>
        </w:rPr>
        <w:t xml:space="preserve"> </w:t>
      </w:r>
    </w:p>
    <w:p w:rsidR="00B03572" w:rsidRPr="00B8484D" w:rsidRDefault="00B03572" w:rsidP="00B03572">
      <w:pPr>
        <w:pStyle w:val="ListParagraph"/>
        <w:numPr>
          <w:ilvl w:val="2"/>
          <w:numId w:val="18"/>
        </w:numPr>
        <w:rPr>
          <w:rFonts w:eastAsia="Times New Roman" w:cstheme="minorHAnsi"/>
        </w:rPr>
      </w:pPr>
      <w:r w:rsidRPr="00B8484D">
        <w:rPr>
          <w:rFonts w:eastAsia="Times New Roman" w:cstheme="minorHAnsi"/>
        </w:rPr>
        <w:t xml:space="preserve">  Funding is provided from </w:t>
      </w:r>
      <w:r w:rsidRPr="00B8484D">
        <w:rPr>
          <w:rFonts w:eastAsia="Times New Roman" w:cstheme="minorHAnsi"/>
          <w:b/>
        </w:rPr>
        <w:t xml:space="preserve">September 1, </w:t>
      </w:r>
      <w:r>
        <w:rPr>
          <w:rFonts w:eastAsia="Times New Roman" w:cstheme="minorHAnsi"/>
          <w:b/>
        </w:rPr>
        <w:t>202</w:t>
      </w:r>
      <w:r w:rsidR="001027BA">
        <w:rPr>
          <w:rFonts w:eastAsia="Times New Roman" w:cstheme="minorHAnsi"/>
          <w:b/>
        </w:rPr>
        <w:t>1</w:t>
      </w:r>
      <w:r w:rsidRPr="00B8484D">
        <w:rPr>
          <w:rFonts w:eastAsia="Times New Roman" w:cstheme="minorHAnsi"/>
          <w:b/>
        </w:rPr>
        <w:t xml:space="preserve"> through August 31, </w:t>
      </w:r>
      <w:r>
        <w:rPr>
          <w:rFonts w:eastAsia="Times New Roman" w:cstheme="minorHAnsi"/>
          <w:b/>
        </w:rPr>
        <w:t>202</w:t>
      </w:r>
      <w:r w:rsidR="001027BA">
        <w:rPr>
          <w:rFonts w:eastAsia="Times New Roman" w:cstheme="minorHAnsi"/>
          <w:b/>
        </w:rPr>
        <w:t>2</w:t>
      </w:r>
    </w:p>
    <w:p w:rsidR="00B03572" w:rsidRDefault="00B03572" w:rsidP="00B03572">
      <w:pPr>
        <w:pStyle w:val="ListParagraph"/>
        <w:numPr>
          <w:ilvl w:val="3"/>
          <w:numId w:val="13"/>
        </w:numPr>
        <w:rPr>
          <w:rFonts w:eastAsia="Times New Roman" w:cstheme="minorHAnsi"/>
        </w:rPr>
      </w:pPr>
      <w:r>
        <w:rPr>
          <w:rFonts w:eastAsia="Times New Roman" w:cstheme="minorHAnsi"/>
        </w:rPr>
        <w:t>IRB approval must be in place before funds are disbursed (if applicable)</w:t>
      </w:r>
    </w:p>
    <w:p w:rsidR="00B03572" w:rsidRPr="00ED10D4" w:rsidRDefault="00B03572" w:rsidP="00B03572">
      <w:pPr>
        <w:pStyle w:val="ListParagraph"/>
        <w:numPr>
          <w:ilvl w:val="1"/>
          <w:numId w:val="13"/>
        </w:numPr>
        <w:rPr>
          <w:rFonts w:eastAsia="Times New Roman" w:cstheme="minorHAnsi"/>
        </w:rPr>
      </w:pPr>
      <w:r w:rsidRPr="00B3145D">
        <w:rPr>
          <w:rFonts w:eastAsia="Times New Roman" w:cstheme="minorHAnsi"/>
          <w:u w:val="single"/>
        </w:rPr>
        <w:t>Application Form</w:t>
      </w:r>
      <w:r>
        <w:rPr>
          <w:rFonts w:eastAsia="Times New Roman" w:cstheme="minorHAnsi"/>
        </w:rPr>
        <w:t xml:space="preserve"> </w:t>
      </w:r>
      <w:r>
        <w:rPr>
          <w:rFonts w:eastAsia="Times New Roman" w:cstheme="minorHAnsi"/>
        </w:rPr>
        <w:br/>
        <w:t>The application should be no longer than six single-spaced pages, using font and size Arial 11, with 1” margins and include the following:</w:t>
      </w:r>
      <w:r>
        <w:rPr>
          <w:rFonts w:eastAsia="Times New Roman" w:cstheme="minorHAnsi"/>
        </w:rPr>
        <w:br/>
      </w:r>
    </w:p>
    <w:p w:rsidR="00B03572" w:rsidRDefault="00B03572" w:rsidP="00B03572">
      <w:pPr>
        <w:pStyle w:val="ListParagraph"/>
        <w:numPr>
          <w:ilvl w:val="0"/>
          <w:numId w:val="19"/>
        </w:numPr>
        <w:rPr>
          <w:rFonts w:eastAsia="Times New Roman" w:cstheme="minorHAnsi"/>
        </w:rPr>
      </w:pPr>
      <w:r>
        <w:rPr>
          <w:rFonts w:eastAsia="Times New Roman" w:cstheme="minorHAnsi"/>
        </w:rPr>
        <w:t>Tentative title</w:t>
      </w:r>
    </w:p>
    <w:p w:rsidR="00B03572" w:rsidRDefault="00B03572" w:rsidP="00B03572">
      <w:pPr>
        <w:pStyle w:val="ListParagraph"/>
        <w:numPr>
          <w:ilvl w:val="0"/>
          <w:numId w:val="19"/>
        </w:numPr>
        <w:rPr>
          <w:rFonts w:eastAsia="Times New Roman" w:cstheme="minorHAnsi"/>
        </w:rPr>
      </w:pPr>
      <w:r w:rsidRPr="002F3AF3">
        <w:rPr>
          <w:rFonts w:eastAsia="Times New Roman" w:cstheme="minorHAnsi"/>
        </w:rPr>
        <w:t>Brief overview of the project (3 sentence narrative)</w:t>
      </w:r>
      <w:r w:rsidRPr="006C482C">
        <w:rPr>
          <w:rFonts w:eastAsia="Times New Roman" w:cstheme="minorHAnsi"/>
        </w:rPr>
        <w:t xml:space="preserve"> </w:t>
      </w:r>
    </w:p>
    <w:p w:rsidR="00B03572" w:rsidRPr="002F3AF3" w:rsidRDefault="00B03572" w:rsidP="00B03572">
      <w:pPr>
        <w:pStyle w:val="ListParagraph"/>
        <w:numPr>
          <w:ilvl w:val="0"/>
          <w:numId w:val="19"/>
        </w:numPr>
        <w:rPr>
          <w:rFonts w:eastAsia="Times New Roman" w:cs="Calibri"/>
        </w:rPr>
      </w:pPr>
      <w:r w:rsidRPr="002F3AF3">
        <w:rPr>
          <w:rFonts w:eastAsia="Times New Roman" w:cstheme="minorHAnsi"/>
        </w:rPr>
        <w:t xml:space="preserve">Specific aims: </w:t>
      </w:r>
      <w:r w:rsidRPr="002F3AF3">
        <w:rPr>
          <w:rFonts w:eastAsia="Times New Roman" w:cs="Calibri"/>
        </w:rPr>
        <w:t>up to 1 page, including the research question, hypotheses (if appropriate), and purpose of the study</w:t>
      </w:r>
    </w:p>
    <w:p w:rsidR="00B03572" w:rsidRPr="00B32957" w:rsidRDefault="00B03572" w:rsidP="00B03572">
      <w:pPr>
        <w:pStyle w:val="ListParagraph"/>
        <w:numPr>
          <w:ilvl w:val="0"/>
          <w:numId w:val="19"/>
        </w:numPr>
        <w:rPr>
          <w:rFonts w:eastAsia="Times New Roman" w:cs="Calibri"/>
        </w:rPr>
      </w:pPr>
      <w:r w:rsidRPr="002F3AF3">
        <w:rPr>
          <w:rFonts w:eastAsia="Times New Roman" w:cstheme="minorHAnsi"/>
        </w:rPr>
        <w:t>Proposed method(s)</w:t>
      </w:r>
      <w:r>
        <w:rPr>
          <w:rFonts w:eastAsia="Times New Roman" w:cstheme="minorHAnsi"/>
        </w:rPr>
        <w:t xml:space="preserve"> and </w:t>
      </w:r>
      <w:r w:rsidRPr="00511B5D">
        <w:rPr>
          <w:rFonts w:eastAsia="Times New Roman" w:cs="Calibri"/>
        </w:rPr>
        <w:t>Analysis plan</w:t>
      </w:r>
      <w:r>
        <w:rPr>
          <w:rFonts w:eastAsia="Times New Roman" w:cs="Calibri"/>
          <w:color w:val="000000"/>
        </w:rPr>
        <w:t>, including a discussion of</w:t>
      </w:r>
      <w:r w:rsidRPr="002F3AF3">
        <w:rPr>
          <w:rFonts w:eastAsia="Times New Roman" w:cs="Calibri"/>
        </w:rPr>
        <w:t xml:space="preserve"> </w:t>
      </w:r>
      <w:r w:rsidRPr="00B32957">
        <w:rPr>
          <w:rFonts w:eastAsia="Times New Roman" w:cs="Calibri"/>
        </w:rPr>
        <w:t>how your family partner will contribute to the project and the name of selected family partner</w:t>
      </w:r>
    </w:p>
    <w:p w:rsidR="00B03572" w:rsidRDefault="00B03572" w:rsidP="00B03572">
      <w:pPr>
        <w:pStyle w:val="ListParagraph"/>
        <w:numPr>
          <w:ilvl w:val="0"/>
          <w:numId w:val="19"/>
        </w:numPr>
        <w:rPr>
          <w:rFonts w:eastAsia="Times New Roman" w:cstheme="minorHAnsi"/>
        </w:rPr>
      </w:pPr>
      <w:r w:rsidRPr="00B32957">
        <w:rPr>
          <w:rFonts w:eastAsia="Times New Roman" w:cstheme="minorHAnsi"/>
        </w:rPr>
        <w:t>Significance: Relevance to CYSHCN, including how the findings</w:t>
      </w:r>
      <w:r w:rsidRPr="002F3AF3">
        <w:rPr>
          <w:rFonts w:eastAsia="Times New Roman" w:cstheme="minorHAnsi"/>
        </w:rPr>
        <w:t xml:space="preserve"> will address a gap in the literature</w:t>
      </w:r>
    </w:p>
    <w:p w:rsidR="00B03572" w:rsidRPr="00D24BCF" w:rsidRDefault="00B03572" w:rsidP="00B03572">
      <w:pPr>
        <w:pStyle w:val="ListParagraph"/>
        <w:numPr>
          <w:ilvl w:val="0"/>
          <w:numId w:val="19"/>
        </w:numPr>
        <w:rPr>
          <w:rFonts w:eastAsia="Times New Roman" w:cstheme="minorHAnsi"/>
        </w:rPr>
      </w:pPr>
      <w:r>
        <w:rPr>
          <w:rFonts w:eastAsia="Times New Roman" w:cstheme="minorHAnsi"/>
        </w:rPr>
        <w:t>A</w:t>
      </w:r>
      <w:r w:rsidRPr="002F3AF3">
        <w:rPr>
          <w:rFonts w:eastAsia="Times New Roman" w:cstheme="minorHAnsi"/>
        </w:rPr>
        <w:t xml:space="preserve"> statement explaining how participation in the Network will enhance </w:t>
      </w:r>
      <w:r>
        <w:rPr>
          <w:rFonts w:eastAsia="Times New Roman" w:cstheme="minorHAnsi"/>
        </w:rPr>
        <w:t>your</w:t>
      </w:r>
      <w:r w:rsidRPr="002F3AF3">
        <w:rPr>
          <w:rFonts w:eastAsia="Times New Roman" w:cstheme="minorHAnsi"/>
        </w:rPr>
        <w:t xml:space="preserve"> career goals</w:t>
      </w:r>
    </w:p>
    <w:p w:rsidR="00B03572" w:rsidRPr="002F3AF3" w:rsidRDefault="00B03572" w:rsidP="00B03572">
      <w:pPr>
        <w:pStyle w:val="ListParagraph"/>
        <w:numPr>
          <w:ilvl w:val="0"/>
          <w:numId w:val="19"/>
        </w:numPr>
        <w:rPr>
          <w:rFonts w:eastAsia="Times New Roman" w:cstheme="minorHAnsi"/>
        </w:rPr>
      </w:pPr>
      <w:r w:rsidRPr="002F3AF3">
        <w:rPr>
          <w:rFonts w:eastAsia="Times New Roman" w:cstheme="minorHAnsi"/>
        </w:rPr>
        <w:t>Background</w:t>
      </w:r>
      <w:r>
        <w:rPr>
          <w:rFonts w:eastAsia="Times New Roman" w:cstheme="minorHAnsi"/>
        </w:rPr>
        <w:t>/literature review and p</w:t>
      </w:r>
      <w:r w:rsidRPr="002F3AF3">
        <w:rPr>
          <w:rFonts w:eastAsia="Times New Roman" w:cstheme="minorHAnsi"/>
        </w:rPr>
        <w:t xml:space="preserve">reliminary studies </w:t>
      </w:r>
      <w:r>
        <w:rPr>
          <w:rFonts w:eastAsia="Times New Roman" w:cstheme="minorHAnsi"/>
        </w:rPr>
        <w:t>(if applicable)</w:t>
      </w:r>
    </w:p>
    <w:p w:rsidR="00B03572" w:rsidRDefault="00B03572" w:rsidP="00B03572">
      <w:pPr>
        <w:pStyle w:val="ListParagraph"/>
        <w:numPr>
          <w:ilvl w:val="0"/>
          <w:numId w:val="19"/>
        </w:numPr>
        <w:rPr>
          <w:rFonts w:eastAsia="Times New Roman" w:cstheme="minorHAnsi"/>
        </w:rPr>
      </w:pPr>
      <w:r>
        <w:rPr>
          <w:rFonts w:eastAsia="Times New Roman" w:cstheme="minorHAnsi"/>
        </w:rPr>
        <w:lastRenderedPageBreak/>
        <w:t>Time line</w:t>
      </w:r>
      <w:r w:rsidRPr="002F3AF3">
        <w:rPr>
          <w:rFonts w:eastAsia="Times New Roman" w:cstheme="minorHAnsi"/>
        </w:rPr>
        <w:t xml:space="preserve"> for the study</w:t>
      </w:r>
      <w:r>
        <w:rPr>
          <w:rFonts w:eastAsia="Times New Roman" w:cstheme="minorHAnsi"/>
        </w:rPr>
        <w:t xml:space="preserve"> (no longer than 12 months)</w:t>
      </w:r>
    </w:p>
    <w:p w:rsidR="00B03572" w:rsidRDefault="00B03572" w:rsidP="00B03572">
      <w:pPr>
        <w:pStyle w:val="ListParagraph"/>
        <w:numPr>
          <w:ilvl w:val="0"/>
          <w:numId w:val="19"/>
        </w:numPr>
        <w:rPr>
          <w:rFonts w:eastAsia="Times New Roman" w:cstheme="minorHAnsi"/>
        </w:rPr>
      </w:pPr>
      <w:r>
        <w:rPr>
          <w:rFonts w:eastAsia="Times New Roman" w:cstheme="minorHAnsi"/>
        </w:rPr>
        <w:t>Commitment to participate in the CYSHCNet Guided Research</w:t>
      </w:r>
      <w:r w:rsidRPr="00A71716">
        <w:rPr>
          <w:rFonts w:eastAsia="Times New Roman" w:cstheme="minorHAnsi"/>
        </w:rPr>
        <w:t xml:space="preserve"> program and didactic sessions</w:t>
      </w:r>
      <w:r>
        <w:rPr>
          <w:rFonts w:eastAsia="Times New Roman" w:cstheme="minorHAnsi"/>
        </w:rPr>
        <w:t xml:space="preserve"> (part of the face sheet)</w:t>
      </w:r>
    </w:p>
    <w:p w:rsidR="00B03572" w:rsidRPr="00511B5D" w:rsidRDefault="00B03572" w:rsidP="00B03572">
      <w:pPr>
        <w:pStyle w:val="ListParagraph"/>
        <w:numPr>
          <w:ilvl w:val="0"/>
          <w:numId w:val="19"/>
        </w:numPr>
        <w:rPr>
          <w:rFonts w:eastAsia="Times New Roman" w:cstheme="minorHAnsi"/>
        </w:rPr>
      </w:pPr>
      <w:r w:rsidRPr="00511B5D">
        <w:t xml:space="preserve">Budget and Budget Justification </w:t>
      </w:r>
      <w:r>
        <w:t>(not included in the page count)</w:t>
      </w:r>
    </w:p>
    <w:p w:rsidR="00B03572" w:rsidRPr="00E232F6" w:rsidRDefault="00B03572" w:rsidP="00B03572">
      <w:pPr>
        <w:pStyle w:val="ListParagraph"/>
        <w:numPr>
          <w:ilvl w:val="1"/>
          <w:numId w:val="19"/>
        </w:numPr>
        <w:rPr>
          <w:rFonts w:eastAsia="Times New Roman" w:cstheme="minorHAnsi"/>
        </w:rPr>
      </w:pPr>
      <w:r>
        <w:t>The budget should include overhead (indirect costs) if applicable</w:t>
      </w:r>
    </w:p>
    <w:p w:rsidR="00B03572" w:rsidRPr="00E232F6" w:rsidRDefault="00B03572" w:rsidP="00B03572">
      <w:pPr>
        <w:pStyle w:val="ListParagraph"/>
        <w:numPr>
          <w:ilvl w:val="1"/>
          <w:numId w:val="19"/>
        </w:numPr>
        <w:rPr>
          <w:rFonts w:eastAsia="Times New Roman" w:cstheme="minorHAnsi"/>
        </w:rPr>
      </w:pPr>
      <w:r w:rsidRPr="00E232F6">
        <w:rPr>
          <w:rFonts w:eastAsia="Times New Roman" w:cs="Calibri"/>
        </w:rPr>
        <w:t>Description of key personnel</w:t>
      </w:r>
    </w:p>
    <w:p w:rsidR="00B03572" w:rsidRPr="00511B5D" w:rsidRDefault="00B03572" w:rsidP="00B03572">
      <w:pPr>
        <w:pStyle w:val="ListParagraph"/>
        <w:numPr>
          <w:ilvl w:val="0"/>
          <w:numId w:val="19"/>
        </w:numPr>
        <w:rPr>
          <w:rFonts w:eastAsia="Times New Roman" w:cstheme="minorHAnsi"/>
        </w:rPr>
      </w:pPr>
      <w:r>
        <w:t>References (not included in the page count)</w:t>
      </w:r>
    </w:p>
    <w:p w:rsidR="00B03572" w:rsidRPr="005D1649" w:rsidRDefault="00B03572" w:rsidP="00B03572">
      <w:pPr>
        <w:pStyle w:val="ListParagraph"/>
        <w:numPr>
          <w:ilvl w:val="0"/>
          <w:numId w:val="19"/>
        </w:numPr>
        <w:rPr>
          <w:rFonts w:eastAsia="Times New Roman" w:cstheme="minorHAnsi"/>
        </w:rPr>
      </w:pPr>
      <w:r>
        <w:t>Biographical sketch not to exceed five pages</w:t>
      </w:r>
      <w:r w:rsidRPr="00E232F6">
        <w:rPr>
          <w:rFonts w:eastAsia="Times New Roman" w:cstheme="minorHAnsi"/>
        </w:rPr>
        <w:t xml:space="preserve"> </w:t>
      </w:r>
      <w:r>
        <w:t xml:space="preserve">(not included in the page count) </w:t>
      </w:r>
      <w:hyperlink r:id="rId8" w:history="1">
        <w:r w:rsidRPr="00327910">
          <w:rPr>
            <w:rStyle w:val="Hyperlink"/>
          </w:rPr>
          <w:t>http://grants.nih.gov/grants/forms/biosketch.htm</w:t>
        </w:r>
      </w:hyperlink>
    </w:p>
    <w:p w:rsidR="00B03572" w:rsidRDefault="00B03572" w:rsidP="00B03572">
      <w:pPr>
        <w:pStyle w:val="ListParagraph"/>
        <w:numPr>
          <w:ilvl w:val="0"/>
          <w:numId w:val="19"/>
        </w:numPr>
        <w:rPr>
          <w:rFonts w:eastAsia="Times New Roman" w:cstheme="minorHAnsi"/>
        </w:rPr>
      </w:pPr>
      <w:r>
        <w:t>IRB approval or copy of submitted application (IRB approval must be obtained before funds can be released)</w:t>
      </w:r>
    </w:p>
    <w:p w:rsidR="00B03572" w:rsidRDefault="00B03572" w:rsidP="00B03572">
      <w:pPr>
        <w:pStyle w:val="ListParagraph"/>
        <w:numPr>
          <w:ilvl w:val="0"/>
          <w:numId w:val="19"/>
        </w:numPr>
        <w:rPr>
          <w:rFonts w:eastAsia="Times New Roman" w:cstheme="minorHAnsi"/>
        </w:rPr>
      </w:pPr>
      <w:r>
        <w:rPr>
          <w:rFonts w:eastAsia="Times New Roman" w:cstheme="minorHAnsi"/>
        </w:rPr>
        <w:t>Mentor’s letter of support, including ability to complete the project within 12 months, the applicant’s potential as a researcher, the potential for future funding, and the mentor’s commitment to the applicant (not included in the page count)</w:t>
      </w:r>
      <w:r>
        <w:rPr>
          <w:rFonts w:eastAsia="Times New Roman" w:cstheme="minorHAnsi"/>
        </w:rPr>
        <w:br/>
      </w:r>
    </w:p>
    <w:p w:rsidR="00B03572" w:rsidRDefault="00B03572" w:rsidP="00B03572">
      <w:pPr>
        <w:pStyle w:val="ListParagraph"/>
        <w:numPr>
          <w:ilvl w:val="1"/>
          <w:numId w:val="13"/>
        </w:numPr>
        <w:rPr>
          <w:rFonts w:eastAsia="Times New Roman" w:cstheme="minorHAnsi"/>
        </w:rPr>
      </w:pPr>
      <w:r w:rsidRPr="008458A5">
        <w:rPr>
          <w:rFonts w:eastAsia="Times New Roman" w:cstheme="minorHAnsi"/>
          <w:highlight w:val="yellow"/>
          <w:u w:val="single"/>
        </w:rPr>
        <w:t>Submission Process</w:t>
      </w:r>
      <w:r>
        <w:rPr>
          <w:rFonts w:eastAsia="Times New Roman" w:cstheme="minorHAnsi"/>
        </w:rPr>
        <w:br/>
        <w:t xml:space="preserve">Submit your application electronically as a single PDF file to:  </w:t>
      </w:r>
      <w:proofErr w:type="gramStart"/>
      <w:r w:rsidRPr="00D53FC8">
        <w:rPr>
          <w:rFonts w:eastAsia="Times New Roman" w:cstheme="minorHAnsi"/>
          <w:b/>
        </w:rPr>
        <w:t>Charlene.Shelton@</w:t>
      </w:r>
      <w:r>
        <w:rPr>
          <w:rFonts w:eastAsia="Times New Roman" w:cstheme="minorHAnsi"/>
          <w:b/>
        </w:rPr>
        <w:t>CUAnschutz</w:t>
      </w:r>
      <w:r w:rsidRPr="00D53FC8">
        <w:rPr>
          <w:rFonts w:eastAsia="Times New Roman" w:cstheme="minorHAnsi"/>
          <w:b/>
        </w:rPr>
        <w:t>.edu</w:t>
      </w:r>
      <w:r>
        <w:rPr>
          <w:rFonts w:eastAsia="Times New Roman" w:cstheme="minorHAnsi"/>
        </w:rPr>
        <w:t xml:space="preserve">  by</w:t>
      </w:r>
      <w:proofErr w:type="gramEnd"/>
      <w:r>
        <w:rPr>
          <w:rFonts w:eastAsia="Times New Roman" w:cstheme="minorHAnsi"/>
        </w:rPr>
        <w:t xml:space="preserve"> July 6, 202</w:t>
      </w:r>
      <w:r w:rsidR="001027BA">
        <w:rPr>
          <w:rFonts w:eastAsia="Times New Roman" w:cstheme="minorHAnsi"/>
        </w:rPr>
        <w:t>1</w:t>
      </w:r>
      <w:r>
        <w:rPr>
          <w:rFonts w:eastAsia="Times New Roman" w:cstheme="minorHAnsi"/>
        </w:rPr>
        <w:t xml:space="preserve"> at 5 pm Mountain Time</w:t>
      </w:r>
      <w:r>
        <w:rPr>
          <w:rFonts w:eastAsia="Times New Roman" w:cstheme="minorHAnsi"/>
        </w:rPr>
        <w:br/>
      </w:r>
    </w:p>
    <w:p w:rsidR="00B03572" w:rsidRDefault="00B03572" w:rsidP="00B03572">
      <w:pPr>
        <w:pStyle w:val="ListParagraph"/>
        <w:numPr>
          <w:ilvl w:val="1"/>
          <w:numId w:val="13"/>
        </w:numPr>
        <w:rPr>
          <w:rFonts w:eastAsia="Times New Roman" w:cstheme="minorHAnsi"/>
        </w:rPr>
      </w:pPr>
      <w:r w:rsidRPr="00B3145D">
        <w:rPr>
          <w:rFonts w:eastAsia="Times New Roman" w:cstheme="minorHAnsi"/>
          <w:u w:val="single"/>
        </w:rPr>
        <w:t>Review Process</w:t>
      </w:r>
      <w:r>
        <w:rPr>
          <w:rFonts w:eastAsia="Times New Roman" w:cstheme="minorHAnsi"/>
        </w:rPr>
        <w:br/>
        <w:t xml:space="preserve">Applications will be reviewed by a review panel consisting of CYSHCN expert investigators. </w:t>
      </w:r>
      <w:r>
        <w:rPr>
          <w:rFonts w:eastAsia="Times New Roman" w:cstheme="minorHAnsi"/>
        </w:rPr>
        <w:br/>
      </w:r>
    </w:p>
    <w:p w:rsidR="00B03572" w:rsidRPr="00B3145D" w:rsidRDefault="00B03572" w:rsidP="00B03572">
      <w:pPr>
        <w:pStyle w:val="ListParagraph"/>
        <w:numPr>
          <w:ilvl w:val="1"/>
          <w:numId w:val="13"/>
        </w:numPr>
        <w:rPr>
          <w:rFonts w:eastAsia="Times New Roman" w:cstheme="minorHAnsi"/>
          <w:u w:val="single"/>
        </w:rPr>
      </w:pPr>
      <w:r w:rsidRPr="00B3145D">
        <w:rPr>
          <w:rFonts w:eastAsia="Times New Roman" w:cstheme="minorHAnsi"/>
          <w:u w:val="single"/>
        </w:rPr>
        <w:t>Awards</w:t>
      </w:r>
    </w:p>
    <w:p w:rsidR="00B03572" w:rsidRDefault="00B03572" w:rsidP="00B03572">
      <w:pPr>
        <w:pStyle w:val="ListParagraph"/>
        <w:numPr>
          <w:ilvl w:val="2"/>
          <w:numId w:val="20"/>
        </w:numPr>
        <w:rPr>
          <w:rFonts w:eastAsia="Times New Roman" w:cstheme="minorHAnsi"/>
        </w:rPr>
      </w:pPr>
      <w:r w:rsidRPr="001C01CB">
        <w:rPr>
          <w:rFonts w:eastAsia="Times New Roman" w:cstheme="minorHAnsi"/>
        </w:rPr>
        <w:t>Up to three</w:t>
      </w:r>
      <w:r>
        <w:rPr>
          <w:rFonts w:eastAsia="Times New Roman" w:cstheme="minorHAnsi"/>
        </w:rPr>
        <w:t xml:space="preserve"> projects will be awarded on a competitive basis</w:t>
      </w:r>
    </w:p>
    <w:p w:rsidR="00B03572" w:rsidRDefault="00B03572" w:rsidP="00B03572">
      <w:pPr>
        <w:pStyle w:val="ListParagraph"/>
        <w:numPr>
          <w:ilvl w:val="2"/>
          <w:numId w:val="20"/>
        </w:numPr>
        <w:rPr>
          <w:rFonts w:eastAsia="Times New Roman" w:cstheme="minorHAnsi"/>
        </w:rPr>
      </w:pPr>
      <w:r>
        <w:rPr>
          <w:rFonts w:eastAsia="Times New Roman" w:cstheme="minorHAnsi"/>
        </w:rPr>
        <w:t>The budget period is from September 1, 202</w:t>
      </w:r>
      <w:r w:rsidR="001027BA">
        <w:rPr>
          <w:rFonts w:eastAsia="Times New Roman" w:cstheme="minorHAnsi"/>
        </w:rPr>
        <w:t>1</w:t>
      </w:r>
      <w:r>
        <w:rPr>
          <w:rFonts w:eastAsia="Times New Roman" w:cstheme="minorHAnsi"/>
        </w:rPr>
        <w:t xml:space="preserve"> through August 31, 202</w:t>
      </w:r>
      <w:r w:rsidR="001027BA">
        <w:rPr>
          <w:rFonts w:eastAsia="Times New Roman" w:cstheme="minorHAnsi"/>
        </w:rPr>
        <w:t>2</w:t>
      </w:r>
    </w:p>
    <w:p w:rsidR="00B03572" w:rsidRDefault="00B03572" w:rsidP="00B03572">
      <w:pPr>
        <w:pStyle w:val="ListParagraph"/>
        <w:numPr>
          <w:ilvl w:val="2"/>
          <w:numId w:val="20"/>
        </w:numPr>
        <w:rPr>
          <w:rFonts w:eastAsia="Times New Roman" w:cstheme="minorHAnsi"/>
        </w:rPr>
      </w:pPr>
      <w:r>
        <w:rPr>
          <w:rFonts w:eastAsia="Times New Roman" w:cstheme="minorHAnsi"/>
        </w:rPr>
        <w:t xml:space="preserve">The maximum award is $15,000 and includes $1,500 toward travel expenses to present findings at a regional or national conference for the awardee. The family partner may be included in the travel. </w:t>
      </w:r>
    </w:p>
    <w:p w:rsidR="00B03572" w:rsidRDefault="00B03572" w:rsidP="00B03572">
      <w:pPr>
        <w:pStyle w:val="ListParagraph"/>
        <w:numPr>
          <w:ilvl w:val="2"/>
          <w:numId w:val="20"/>
        </w:numPr>
        <w:rPr>
          <w:rFonts w:eastAsia="Times New Roman" w:cstheme="minorHAnsi"/>
        </w:rPr>
      </w:pPr>
      <w:r>
        <w:rPr>
          <w:rFonts w:eastAsia="Times New Roman" w:cstheme="minorHAnsi"/>
        </w:rPr>
        <w:t>Allowable expenses include all relevant project expenses, including:</w:t>
      </w:r>
    </w:p>
    <w:p w:rsidR="00B03572" w:rsidRDefault="00B03572" w:rsidP="00B03572">
      <w:pPr>
        <w:pStyle w:val="ListParagraph"/>
        <w:numPr>
          <w:ilvl w:val="3"/>
          <w:numId w:val="13"/>
        </w:numPr>
        <w:rPr>
          <w:rFonts w:eastAsia="Times New Roman" w:cstheme="minorHAnsi"/>
        </w:rPr>
      </w:pPr>
      <w:r>
        <w:rPr>
          <w:rFonts w:eastAsia="Times New Roman" w:cstheme="minorHAnsi"/>
        </w:rPr>
        <w:t>Contract services, not to include salary or fringe benefits</w:t>
      </w:r>
    </w:p>
    <w:p w:rsidR="00B03572" w:rsidRDefault="00B03572" w:rsidP="00B03572">
      <w:pPr>
        <w:pStyle w:val="ListParagraph"/>
        <w:numPr>
          <w:ilvl w:val="3"/>
          <w:numId w:val="13"/>
        </w:numPr>
        <w:rPr>
          <w:rFonts w:eastAsia="Times New Roman" w:cstheme="minorHAnsi"/>
        </w:rPr>
      </w:pPr>
      <w:r>
        <w:rPr>
          <w:rFonts w:eastAsia="Times New Roman" w:cstheme="minorHAnsi"/>
        </w:rPr>
        <w:t>Supplies and small specialized equipment</w:t>
      </w:r>
    </w:p>
    <w:p w:rsidR="00B03572" w:rsidRDefault="00B03572" w:rsidP="00B03572">
      <w:pPr>
        <w:pStyle w:val="ListParagraph"/>
        <w:numPr>
          <w:ilvl w:val="3"/>
          <w:numId w:val="13"/>
        </w:numPr>
        <w:rPr>
          <w:rFonts w:eastAsia="Times New Roman" w:cstheme="minorHAnsi"/>
        </w:rPr>
      </w:pPr>
      <w:r>
        <w:rPr>
          <w:rFonts w:eastAsia="Times New Roman" w:cstheme="minorHAnsi"/>
        </w:rPr>
        <w:t>Computer purchase not to exceed $1,000 (must document necessity)</w:t>
      </w:r>
    </w:p>
    <w:p w:rsidR="00B03572" w:rsidRDefault="00B03572" w:rsidP="00B03572">
      <w:pPr>
        <w:pStyle w:val="ListParagraph"/>
        <w:numPr>
          <w:ilvl w:val="3"/>
          <w:numId w:val="13"/>
        </w:numPr>
        <w:rPr>
          <w:rFonts w:eastAsia="Times New Roman" w:cstheme="minorHAnsi"/>
        </w:rPr>
      </w:pPr>
      <w:r>
        <w:rPr>
          <w:rFonts w:eastAsia="Times New Roman" w:cstheme="minorHAnsi"/>
        </w:rPr>
        <w:t>Domestic travel required to conduct research</w:t>
      </w:r>
    </w:p>
    <w:p w:rsidR="00B03572" w:rsidRDefault="00B03572" w:rsidP="00B03572">
      <w:pPr>
        <w:pStyle w:val="ListParagraph"/>
        <w:numPr>
          <w:ilvl w:val="2"/>
          <w:numId w:val="20"/>
        </w:numPr>
        <w:rPr>
          <w:rFonts w:eastAsia="Times New Roman" w:cstheme="minorHAnsi"/>
        </w:rPr>
      </w:pPr>
      <w:r>
        <w:rPr>
          <w:rFonts w:eastAsia="Times New Roman" w:cstheme="minorHAnsi"/>
        </w:rPr>
        <w:t>Awardees will be announced in August 202</w:t>
      </w:r>
      <w:r w:rsidR="001027BA">
        <w:rPr>
          <w:rFonts w:eastAsia="Times New Roman" w:cstheme="minorHAnsi"/>
        </w:rPr>
        <w:t>1</w:t>
      </w:r>
      <w:r>
        <w:rPr>
          <w:rFonts w:eastAsia="Times New Roman" w:cstheme="minorHAnsi"/>
        </w:rPr>
        <w:br/>
      </w:r>
    </w:p>
    <w:p w:rsidR="00B03572" w:rsidRDefault="00B03572" w:rsidP="00B03572">
      <w:pPr>
        <w:pStyle w:val="ListParagraph"/>
        <w:numPr>
          <w:ilvl w:val="1"/>
          <w:numId w:val="13"/>
        </w:numPr>
        <w:rPr>
          <w:rFonts w:eastAsia="Times New Roman" w:cstheme="minorHAnsi"/>
        </w:rPr>
      </w:pPr>
      <w:r w:rsidRPr="00B3145D">
        <w:rPr>
          <w:rFonts w:eastAsia="Times New Roman" w:cstheme="minorHAnsi"/>
          <w:u w:val="single"/>
        </w:rPr>
        <w:t>Progress Report</w:t>
      </w:r>
      <w:r>
        <w:rPr>
          <w:rFonts w:eastAsia="Times New Roman" w:cstheme="minorHAnsi"/>
        </w:rPr>
        <w:br/>
        <w:t xml:space="preserve">A brief report is due at 6 months from the beginning of the project. A form for the report will be provided to you. </w:t>
      </w:r>
      <w:r>
        <w:rPr>
          <w:rFonts w:eastAsia="Times New Roman" w:cstheme="minorHAnsi"/>
        </w:rPr>
        <w:br/>
      </w:r>
    </w:p>
    <w:p w:rsidR="00B03572" w:rsidRDefault="00B03572" w:rsidP="00B03572">
      <w:pPr>
        <w:pStyle w:val="ListParagraph"/>
        <w:numPr>
          <w:ilvl w:val="1"/>
          <w:numId w:val="13"/>
        </w:numPr>
        <w:rPr>
          <w:rFonts w:eastAsia="Times New Roman" w:cstheme="minorHAnsi"/>
        </w:rPr>
      </w:pPr>
      <w:r w:rsidRPr="00B3145D">
        <w:rPr>
          <w:rFonts w:eastAsia="Times New Roman" w:cstheme="minorHAnsi"/>
          <w:u w:val="single"/>
        </w:rPr>
        <w:t>Final Written Report</w:t>
      </w:r>
      <w:r>
        <w:rPr>
          <w:rFonts w:eastAsia="Times New Roman" w:cstheme="minorHAnsi"/>
        </w:rPr>
        <w:br/>
      </w:r>
      <w:bookmarkStart w:id="2" w:name="_Hlk70503409"/>
      <w:r>
        <w:rPr>
          <w:rFonts w:eastAsia="Times New Roman" w:cstheme="minorHAnsi"/>
        </w:rPr>
        <w:t>A final written report is due 3 months after the end of the project in manuscript form documenting presentations, publications, and outside funding that resulted from this award. An abstract written in non-technical language should also be submitted for publication on the CYSHCNet website.</w:t>
      </w:r>
      <w:bookmarkEnd w:id="2"/>
      <w:r>
        <w:rPr>
          <w:rFonts w:eastAsia="Times New Roman" w:cstheme="minorHAnsi"/>
        </w:rPr>
        <w:br/>
      </w:r>
    </w:p>
    <w:p w:rsidR="00B03572" w:rsidRPr="00871CA9" w:rsidRDefault="00B03572" w:rsidP="00B03572">
      <w:pPr>
        <w:pStyle w:val="ListParagraph"/>
        <w:numPr>
          <w:ilvl w:val="1"/>
          <w:numId w:val="13"/>
        </w:numPr>
        <w:rPr>
          <w:rFonts w:eastAsia="Times New Roman" w:cstheme="minorHAnsi"/>
        </w:rPr>
      </w:pPr>
      <w:r w:rsidRPr="00B3145D">
        <w:rPr>
          <w:rFonts w:eastAsia="Times New Roman" w:cstheme="minorHAnsi"/>
          <w:u w:val="single"/>
        </w:rPr>
        <w:t>Acknowledgement of support</w:t>
      </w:r>
      <w:r w:rsidRPr="00B4459E">
        <w:rPr>
          <w:rFonts w:eastAsia="Times New Roman" w:cstheme="minorHAnsi"/>
        </w:rPr>
        <w:br/>
        <w:t xml:space="preserve">Support from the CYSHCNet Emerging Investigators Guided </w:t>
      </w:r>
      <w:r w:rsidR="001027BA" w:rsidRPr="00B4459E">
        <w:rPr>
          <w:rFonts w:eastAsia="Times New Roman" w:cstheme="minorHAnsi"/>
        </w:rPr>
        <w:t>Research</w:t>
      </w:r>
      <w:r w:rsidRPr="00B4459E">
        <w:rPr>
          <w:rFonts w:eastAsia="Times New Roman" w:cstheme="minorHAnsi"/>
        </w:rPr>
        <w:t xml:space="preserve"> Program must be acknowledged in all publications and presentations along with the following language: </w:t>
      </w:r>
      <w:r w:rsidRPr="00B4459E">
        <w:rPr>
          <w:i/>
          <w:sz w:val="24"/>
          <w:szCs w:val="24"/>
          <w:lang w:val="en"/>
        </w:rPr>
        <w:t xml:space="preserve">"This </w:t>
      </w:r>
      <w:r w:rsidRPr="00B4459E">
        <w:rPr>
          <w:i/>
          <w:sz w:val="24"/>
          <w:szCs w:val="24"/>
          <w:lang w:val="en"/>
        </w:rPr>
        <w:lastRenderedPageBreak/>
        <w:t xml:space="preserve">project is supported by the Health Resources and Services Administration (HRSA) of the U.S. Department of Health and Human Services (HHS) under grant number UA6MC31101 Children </w:t>
      </w:r>
      <w:r>
        <w:rPr>
          <w:i/>
          <w:sz w:val="24"/>
          <w:szCs w:val="24"/>
          <w:lang w:val="en"/>
        </w:rPr>
        <w:t xml:space="preserve">and Youth </w:t>
      </w:r>
      <w:r w:rsidRPr="00B4459E">
        <w:rPr>
          <w:i/>
          <w:sz w:val="24"/>
          <w:szCs w:val="24"/>
          <w:lang w:val="en"/>
        </w:rPr>
        <w:t>with Special Health Care Needs Research Network. This information or content and conclusions are those of the author and should not be construed as the official position or policy of, nor should any endorsements be inferred by HRSA, HHS or the U.S. Government."</w:t>
      </w:r>
    </w:p>
    <w:p w:rsidR="00B03572" w:rsidRDefault="00B03572" w:rsidP="00B03572">
      <w:pPr>
        <w:pStyle w:val="Heading1"/>
      </w:pPr>
      <w:bookmarkStart w:id="3" w:name="_Toc507668426"/>
      <w:r w:rsidRPr="006B3D3A">
        <w:t>CYSHCNET EMERGING INVESTIGATOR AWARD APPLICATION</w:t>
      </w:r>
      <w:bookmarkEnd w:id="3"/>
    </w:p>
    <w:p w:rsidR="00B03572" w:rsidRPr="006B3D3A" w:rsidRDefault="00B03572" w:rsidP="00B03572"/>
    <w:p w:rsidR="00B03572" w:rsidRPr="001027BA" w:rsidRDefault="00B03572" w:rsidP="00B03572">
      <w:pPr>
        <w:spacing w:after="330" w:line="360" w:lineRule="atLeast"/>
        <w:rPr>
          <w:rFonts w:eastAsia="Times New Roman" w:cs="Calibri"/>
          <w:color w:val="000000"/>
        </w:rPr>
      </w:pPr>
      <w:r w:rsidRPr="001027BA">
        <w:rPr>
          <w:rFonts w:eastAsia="Times New Roman" w:cs="Calibri"/>
          <w:color w:val="000000"/>
        </w:rPr>
        <w:t>The CYSHCNet Emerging Investigator (EI) Award provides up to $15,000 to address an important area of concern for the health or healthcare of children, youth, or young adults with special healthcare needs and their families/caregivers. Up to three grants will be awarded each year.</w:t>
      </w:r>
    </w:p>
    <w:p w:rsidR="00B03572" w:rsidRDefault="00B03572" w:rsidP="00B03572">
      <w:pPr>
        <w:spacing w:line="360" w:lineRule="atLeast"/>
      </w:pPr>
      <w:r w:rsidRPr="00B97B89">
        <w:rPr>
          <w:rFonts w:eastAsia="Times New Roman" w:cs="Calibri"/>
          <w:b/>
          <w:bCs/>
          <w:sz w:val="24"/>
          <w:szCs w:val="24"/>
        </w:rPr>
        <w:t>Eligibility</w:t>
      </w:r>
      <w:r w:rsidRPr="00B97B89">
        <w:rPr>
          <w:rFonts w:eastAsia="Times New Roman" w:cs="Calibri"/>
          <w:color w:val="000000"/>
          <w:sz w:val="24"/>
          <w:szCs w:val="24"/>
        </w:rPr>
        <w:br/>
      </w:r>
      <w:r>
        <w:t>The award is open to investigators from CYSHCNet member sites or to investigators who partner with a co-PI from a member institution.</w:t>
      </w:r>
    </w:p>
    <w:p w:rsidR="00B03572" w:rsidRDefault="00B03572" w:rsidP="00B03572">
      <w:pPr>
        <w:spacing w:line="360" w:lineRule="atLeast"/>
      </w:pPr>
    </w:p>
    <w:p w:rsidR="00B03572" w:rsidRPr="00B97B89" w:rsidRDefault="00B03572" w:rsidP="00B03572">
      <w:r w:rsidRPr="00B97B89">
        <w:t>Proposals are welcome from those who are:</w:t>
      </w:r>
    </w:p>
    <w:p w:rsidR="00B03572" w:rsidRPr="0079553C" w:rsidRDefault="00B03572" w:rsidP="00B03572">
      <w:pPr>
        <w:pStyle w:val="ListParagraph"/>
        <w:numPr>
          <w:ilvl w:val="0"/>
          <w:numId w:val="2"/>
        </w:numPr>
        <w:autoSpaceDE w:val="0"/>
        <w:autoSpaceDN w:val="0"/>
        <w:adjustRightInd w:val="0"/>
        <w:rPr>
          <w:rFonts w:cstheme="minorHAnsi"/>
        </w:rPr>
      </w:pPr>
      <w:r w:rsidRPr="0079553C">
        <w:rPr>
          <w:rFonts w:cstheme="minorHAnsi"/>
        </w:rPr>
        <w:t>Fellows</w:t>
      </w:r>
      <w:r>
        <w:rPr>
          <w:rFonts w:cstheme="minorHAnsi"/>
        </w:rPr>
        <w:t xml:space="preserve"> from any discipline that serves CYSHCN e.g. nurses, social workers, physicians, pharmacists, social scientists, etc.</w:t>
      </w:r>
    </w:p>
    <w:p w:rsidR="00B03572" w:rsidRPr="0079553C" w:rsidRDefault="00B03572" w:rsidP="00B03572">
      <w:pPr>
        <w:pStyle w:val="ListParagraph"/>
        <w:numPr>
          <w:ilvl w:val="0"/>
          <w:numId w:val="2"/>
        </w:numPr>
        <w:autoSpaceDE w:val="0"/>
        <w:autoSpaceDN w:val="0"/>
        <w:adjustRightInd w:val="0"/>
        <w:rPr>
          <w:rFonts w:cstheme="minorHAnsi"/>
        </w:rPr>
      </w:pPr>
      <w:r w:rsidRPr="0079553C">
        <w:rPr>
          <w:rFonts w:cstheme="minorHAnsi"/>
        </w:rPr>
        <w:t>Faculty members no more than 5 years out from completion of all training (fellowship or post-doc)</w:t>
      </w:r>
    </w:p>
    <w:p w:rsidR="00B03572" w:rsidRPr="0047725E" w:rsidRDefault="00B03572" w:rsidP="00B03572">
      <w:pPr>
        <w:pStyle w:val="ListParagraph"/>
        <w:numPr>
          <w:ilvl w:val="0"/>
          <w:numId w:val="2"/>
        </w:numPr>
        <w:autoSpaceDE w:val="0"/>
        <w:autoSpaceDN w:val="0"/>
        <w:adjustRightInd w:val="0"/>
        <w:rPr>
          <w:rFonts w:cstheme="minorHAnsi"/>
        </w:rPr>
      </w:pPr>
      <w:r w:rsidRPr="0047725E">
        <w:rPr>
          <w:rFonts w:cstheme="minorHAnsi"/>
        </w:rPr>
        <w:t>More experienced investigators who are new to the field of CYSHCN (with documentation about their change of field)</w:t>
      </w:r>
    </w:p>
    <w:p w:rsidR="00B03572" w:rsidRPr="00B9603B" w:rsidRDefault="00B03572" w:rsidP="00B03572">
      <w:pPr>
        <w:pStyle w:val="Heading1"/>
      </w:pPr>
      <w:r w:rsidRPr="00B9603B">
        <w:br w:type="page"/>
      </w:r>
    </w:p>
    <w:p w:rsidR="00B03572" w:rsidRPr="00B97B89" w:rsidRDefault="00B03572" w:rsidP="00B03572">
      <w:pPr>
        <w:jc w:val="center"/>
        <w:rPr>
          <w:rFonts w:cs="Calibri"/>
          <w:b/>
        </w:rPr>
      </w:pPr>
    </w:p>
    <w:p w:rsidR="00B03572" w:rsidRPr="00B97B89" w:rsidRDefault="00B03572" w:rsidP="00B03572">
      <w:pPr>
        <w:jc w:val="center"/>
        <w:rPr>
          <w:rFonts w:cs="Calibri"/>
          <w:b/>
        </w:rPr>
      </w:pPr>
      <w:r>
        <w:rPr>
          <w:rFonts w:cs="Calibri"/>
          <w:b/>
        </w:rPr>
        <w:t xml:space="preserve">Project </w:t>
      </w:r>
      <w:r w:rsidRPr="00B97B89">
        <w:rPr>
          <w:rFonts w:cs="Calibri"/>
          <w:b/>
        </w:rPr>
        <w:t>Title</w:t>
      </w:r>
    </w:p>
    <w:p w:rsidR="00B03572" w:rsidRPr="00B97B89" w:rsidRDefault="00B03572" w:rsidP="00B03572">
      <w:pPr>
        <w:jc w:val="center"/>
        <w:rPr>
          <w:rFonts w:cs="Calibri"/>
          <w:b/>
        </w:rPr>
      </w:pPr>
    </w:p>
    <w:p w:rsidR="00B03572" w:rsidRPr="00B97B89" w:rsidRDefault="00B03572" w:rsidP="00B03572">
      <w:pPr>
        <w:jc w:val="center"/>
        <w:rPr>
          <w:rFonts w:cs="Calibri"/>
          <w:b/>
        </w:rPr>
      </w:pPr>
    </w:p>
    <w:p w:rsidR="00B03572" w:rsidRPr="00B97B89" w:rsidRDefault="00B03572" w:rsidP="00B03572">
      <w:pPr>
        <w:jc w:val="center"/>
        <w:rPr>
          <w:rFonts w:cs="Calibri"/>
          <w:b/>
        </w:rPr>
      </w:pPr>
      <w:r w:rsidRPr="00B97B89">
        <w:rPr>
          <w:rFonts w:cs="Calibri"/>
          <w:b/>
        </w:rPr>
        <w:t>PI Name</w:t>
      </w:r>
    </w:p>
    <w:p w:rsidR="00B03572" w:rsidRPr="00B97B89" w:rsidRDefault="00B03572" w:rsidP="00B03572">
      <w:pPr>
        <w:jc w:val="center"/>
        <w:rPr>
          <w:rFonts w:cs="Calibri"/>
        </w:rPr>
      </w:pPr>
      <w:r w:rsidRPr="00B97B89">
        <w:rPr>
          <w:rFonts w:cs="Calibri"/>
        </w:rPr>
        <w:t>PI Contact Info (institution, mailing, phone, email)</w:t>
      </w:r>
    </w:p>
    <w:p w:rsidR="00B03572" w:rsidRPr="00B97B89" w:rsidRDefault="00B03572" w:rsidP="00B03572">
      <w:pPr>
        <w:jc w:val="center"/>
        <w:rPr>
          <w:rFonts w:cs="Calibri"/>
        </w:rPr>
      </w:pPr>
    </w:p>
    <w:p w:rsidR="00B03572" w:rsidRPr="00B97B89" w:rsidRDefault="00B03572" w:rsidP="00B03572">
      <w:pPr>
        <w:jc w:val="center"/>
        <w:rPr>
          <w:rFonts w:cs="Calibri"/>
        </w:rPr>
      </w:pPr>
    </w:p>
    <w:p w:rsidR="00B03572" w:rsidRPr="00B97B89" w:rsidRDefault="00B03572" w:rsidP="00B03572">
      <w:pPr>
        <w:jc w:val="center"/>
        <w:rPr>
          <w:rFonts w:cs="Calibri"/>
          <w:b/>
        </w:rPr>
      </w:pPr>
      <w:r w:rsidRPr="00B97B89">
        <w:rPr>
          <w:rFonts w:cs="Calibri"/>
          <w:b/>
        </w:rPr>
        <w:t>Primary Mentor Name</w:t>
      </w:r>
    </w:p>
    <w:p w:rsidR="00B03572" w:rsidRPr="00B97B89" w:rsidRDefault="00B03572" w:rsidP="00B03572">
      <w:pPr>
        <w:jc w:val="center"/>
        <w:rPr>
          <w:rFonts w:cs="Calibri"/>
        </w:rPr>
      </w:pPr>
      <w:r w:rsidRPr="00B97B89">
        <w:rPr>
          <w:rFonts w:cs="Calibri"/>
        </w:rPr>
        <w:t>Phone, email</w:t>
      </w:r>
    </w:p>
    <w:p w:rsidR="00B03572" w:rsidRPr="00B97B89" w:rsidRDefault="00B03572" w:rsidP="00B03572">
      <w:pPr>
        <w:jc w:val="center"/>
        <w:rPr>
          <w:rFonts w:cs="Calibri"/>
        </w:rPr>
      </w:pPr>
    </w:p>
    <w:p w:rsidR="00B03572" w:rsidRPr="00B97B89" w:rsidRDefault="00B03572" w:rsidP="00B03572">
      <w:pPr>
        <w:jc w:val="center"/>
        <w:rPr>
          <w:rFonts w:cs="Calibri"/>
        </w:rPr>
      </w:pPr>
    </w:p>
    <w:p w:rsidR="00B03572" w:rsidRPr="00B97B89" w:rsidRDefault="00B03572" w:rsidP="00B03572">
      <w:pPr>
        <w:jc w:val="center"/>
        <w:rPr>
          <w:rFonts w:cs="Calibri"/>
        </w:rPr>
      </w:pPr>
    </w:p>
    <w:p w:rsidR="00B03572" w:rsidRPr="00B97B89" w:rsidRDefault="00B03572" w:rsidP="00B03572">
      <w:pPr>
        <w:jc w:val="center"/>
        <w:rPr>
          <w:rFonts w:cs="Calibri"/>
        </w:rPr>
      </w:pPr>
    </w:p>
    <w:p w:rsidR="00B03572" w:rsidRPr="00B97B89" w:rsidRDefault="00B03572" w:rsidP="00B03572">
      <w:pPr>
        <w:jc w:val="center"/>
        <w:rPr>
          <w:rFonts w:cs="Calibri"/>
        </w:rPr>
      </w:pPr>
      <w:r w:rsidRPr="00B97B89">
        <w:rPr>
          <w:rFonts w:cs="Calibri"/>
          <w:b/>
        </w:rPr>
        <w:t xml:space="preserve">Program Director </w:t>
      </w:r>
      <w:r>
        <w:rPr>
          <w:rFonts w:cs="Calibri"/>
          <w:b/>
        </w:rPr>
        <w:t>(if applicable)</w:t>
      </w:r>
    </w:p>
    <w:p w:rsidR="00B03572" w:rsidRPr="00B97B89" w:rsidRDefault="00B03572" w:rsidP="00B03572">
      <w:pPr>
        <w:jc w:val="center"/>
        <w:rPr>
          <w:rFonts w:cs="Calibri"/>
        </w:rPr>
      </w:pPr>
      <w:r w:rsidRPr="00B97B89">
        <w:rPr>
          <w:rFonts w:cs="Calibri"/>
        </w:rPr>
        <w:t>Phone, email</w:t>
      </w:r>
    </w:p>
    <w:p w:rsidR="00B03572" w:rsidRPr="00B97B89" w:rsidRDefault="00B03572" w:rsidP="00B03572">
      <w:pPr>
        <w:jc w:val="center"/>
        <w:rPr>
          <w:rFonts w:cs="Calibri"/>
        </w:rPr>
      </w:pPr>
    </w:p>
    <w:p w:rsidR="00B03572" w:rsidRPr="00B97B89" w:rsidRDefault="00B03572" w:rsidP="00B03572">
      <w:pPr>
        <w:jc w:val="center"/>
        <w:rPr>
          <w:rFonts w:cs="Calibri"/>
        </w:rPr>
      </w:pPr>
    </w:p>
    <w:p w:rsidR="00B03572" w:rsidRDefault="00B03572" w:rsidP="00B03572">
      <w:pPr>
        <w:jc w:val="center"/>
        <w:rPr>
          <w:rFonts w:cs="Calibri"/>
          <w:b/>
        </w:rPr>
      </w:pPr>
      <w:r>
        <w:rPr>
          <w:rFonts w:cs="Calibri"/>
          <w:b/>
        </w:rPr>
        <w:t>Grants and Contracts Office Contact Person</w:t>
      </w:r>
    </w:p>
    <w:p w:rsidR="00B03572" w:rsidRPr="004E04A6" w:rsidRDefault="00B03572" w:rsidP="00B03572">
      <w:pPr>
        <w:jc w:val="center"/>
        <w:rPr>
          <w:rFonts w:cs="Calibri"/>
        </w:rPr>
      </w:pPr>
      <w:r>
        <w:rPr>
          <w:rFonts w:cs="Calibri"/>
        </w:rPr>
        <w:t>Phone, email</w:t>
      </w:r>
    </w:p>
    <w:p w:rsidR="00B03572" w:rsidRPr="00B97B89" w:rsidRDefault="00B03572" w:rsidP="00B03572">
      <w:pPr>
        <w:jc w:val="center"/>
        <w:rPr>
          <w:rFonts w:cs="Calibri"/>
        </w:rPr>
      </w:pPr>
    </w:p>
    <w:p w:rsidR="00B03572" w:rsidRPr="00B97B89" w:rsidRDefault="00B03572" w:rsidP="00B03572">
      <w:pPr>
        <w:jc w:val="center"/>
        <w:rPr>
          <w:rFonts w:cs="Calibri"/>
        </w:rPr>
      </w:pPr>
    </w:p>
    <w:p w:rsidR="00B03572" w:rsidRPr="00B97B89" w:rsidRDefault="00B03572" w:rsidP="00B03572">
      <w:pPr>
        <w:jc w:val="center"/>
        <w:rPr>
          <w:rFonts w:cs="Calibri"/>
        </w:rPr>
      </w:pPr>
    </w:p>
    <w:p w:rsidR="00B03572" w:rsidRPr="00B97B89" w:rsidRDefault="00B03572" w:rsidP="00B03572">
      <w:pPr>
        <w:jc w:val="center"/>
        <w:rPr>
          <w:rFonts w:cs="Calibri"/>
        </w:rPr>
      </w:pPr>
    </w:p>
    <w:p w:rsidR="00B03572" w:rsidRPr="00B97B89" w:rsidRDefault="00B03572" w:rsidP="00B03572">
      <w:pPr>
        <w:jc w:val="center"/>
        <w:rPr>
          <w:rFonts w:cs="Calibri"/>
        </w:rPr>
      </w:pPr>
    </w:p>
    <w:p w:rsidR="00B03572" w:rsidRPr="00B97B89" w:rsidRDefault="00B03572" w:rsidP="00B03572">
      <w:pPr>
        <w:jc w:val="center"/>
        <w:rPr>
          <w:rFonts w:cs="Calibri"/>
          <w:b/>
        </w:rPr>
      </w:pPr>
      <w:r w:rsidRPr="00B97B89">
        <w:rPr>
          <w:rFonts w:cs="Calibri"/>
          <w:b/>
        </w:rPr>
        <w:t>Participation Statement</w:t>
      </w:r>
    </w:p>
    <w:p w:rsidR="00B03572" w:rsidRPr="00B97B89" w:rsidRDefault="00B03572" w:rsidP="00B03572">
      <w:pPr>
        <w:jc w:val="center"/>
        <w:rPr>
          <w:rFonts w:cs="Calibri"/>
        </w:rPr>
      </w:pPr>
      <w:r w:rsidRPr="00B97B89">
        <w:rPr>
          <w:rFonts w:cs="Calibri"/>
        </w:rPr>
        <w:t xml:space="preserve"> If funded, I agree to participate in any conference calls and/or in-person grantee meetings.</w:t>
      </w:r>
    </w:p>
    <w:p w:rsidR="00B03572" w:rsidRPr="00B97B89" w:rsidRDefault="00B03572" w:rsidP="00B03572">
      <w:pPr>
        <w:jc w:val="center"/>
        <w:rPr>
          <w:rFonts w:cs="Calibri"/>
        </w:rPr>
      </w:pPr>
    </w:p>
    <w:p w:rsidR="00B03572" w:rsidRPr="00B97B89" w:rsidRDefault="00B03572" w:rsidP="00B03572">
      <w:pPr>
        <w:jc w:val="center"/>
        <w:rPr>
          <w:rFonts w:cs="Calibri"/>
        </w:rPr>
      </w:pPr>
      <w:r w:rsidRPr="00B97B89">
        <w:rPr>
          <w:rFonts w:cs="Calibri"/>
        </w:rPr>
        <w:t>_______________________________________________________</w:t>
      </w:r>
    </w:p>
    <w:p w:rsidR="00B03572" w:rsidRDefault="00B03572" w:rsidP="00B03572">
      <w:pPr>
        <w:jc w:val="center"/>
        <w:rPr>
          <w:rFonts w:cs="Calibri"/>
        </w:rPr>
      </w:pPr>
      <w:r w:rsidRPr="00B97B89">
        <w:rPr>
          <w:rFonts w:cs="Calibri"/>
        </w:rPr>
        <w:t>Principal Investigator Signature</w:t>
      </w:r>
    </w:p>
    <w:p w:rsidR="00B03572" w:rsidRDefault="00B03572" w:rsidP="00B03572">
      <w:pPr>
        <w:jc w:val="center"/>
        <w:rPr>
          <w:rFonts w:cs="Calibri"/>
        </w:rPr>
      </w:pPr>
    </w:p>
    <w:p w:rsidR="00B03572" w:rsidRDefault="00B03572" w:rsidP="00B03572">
      <w:pPr>
        <w:pStyle w:val="Heading2"/>
        <w:numPr>
          <w:ilvl w:val="0"/>
          <w:numId w:val="12"/>
        </w:numPr>
        <w:rPr>
          <w:color w:val="000000"/>
        </w:rPr>
      </w:pPr>
      <w:r>
        <w:br w:type="page"/>
      </w:r>
    </w:p>
    <w:p w:rsidR="00B03572" w:rsidRPr="00871CA9" w:rsidRDefault="00B03572" w:rsidP="00B03572">
      <w:pPr>
        <w:pStyle w:val="Heading2"/>
      </w:pPr>
      <w:bookmarkStart w:id="4" w:name="_Toc507668428"/>
      <w:r w:rsidRPr="00871CA9">
        <w:lastRenderedPageBreak/>
        <w:t>CYSHCNet Program Budget Instructions and Budget Template</w:t>
      </w:r>
      <w:bookmarkEnd w:id="4"/>
    </w:p>
    <w:p w:rsidR="00B03572" w:rsidRPr="00B97B89" w:rsidRDefault="00B03572" w:rsidP="00B03572">
      <w:pPr>
        <w:rPr>
          <w:rFonts w:cs="Calibri"/>
          <w:b/>
          <w:spacing w:val="-1"/>
        </w:rPr>
      </w:pPr>
    </w:p>
    <w:p w:rsidR="00B03572" w:rsidRPr="00B97B89" w:rsidRDefault="00B03572" w:rsidP="00B03572">
      <w:pPr>
        <w:rPr>
          <w:rFonts w:cs="Calibri"/>
          <w:spacing w:val="-1"/>
        </w:rPr>
      </w:pPr>
      <w:r w:rsidRPr="00B97B89">
        <w:rPr>
          <w:rFonts w:cs="Calibri"/>
          <w:spacing w:val="-1"/>
        </w:rPr>
        <w:t>For each budget item, please provide the following information using the budget template provided:</w:t>
      </w:r>
    </w:p>
    <w:p w:rsidR="00B03572" w:rsidRPr="00B97B89" w:rsidRDefault="00B03572" w:rsidP="00B03572">
      <w:pPr>
        <w:pStyle w:val="ListParagraph"/>
        <w:widowControl w:val="0"/>
        <w:numPr>
          <w:ilvl w:val="0"/>
          <w:numId w:val="14"/>
        </w:numPr>
        <w:contextualSpacing w:val="0"/>
        <w:rPr>
          <w:rFonts w:cs="Calibri"/>
          <w:spacing w:val="-1"/>
        </w:rPr>
      </w:pPr>
      <w:r w:rsidRPr="00B97B89">
        <w:rPr>
          <w:rFonts w:cs="Calibri"/>
          <w:spacing w:val="-1"/>
        </w:rPr>
        <w:t>The requested dollar amount (up to $15,000).</w:t>
      </w:r>
    </w:p>
    <w:p w:rsidR="00B03572" w:rsidRPr="00B97B89" w:rsidRDefault="00B03572" w:rsidP="00B03572">
      <w:pPr>
        <w:pStyle w:val="ListParagraph"/>
        <w:widowControl w:val="0"/>
        <w:numPr>
          <w:ilvl w:val="1"/>
          <w:numId w:val="14"/>
        </w:numPr>
        <w:contextualSpacing w:val="0"/>
        <w:rPr>
          <w:rFonts w:cs="Calibri"/>
          <w:spacing w:val="-1"/>
        </w:rPr>
      </w:pPr>
      <w:r w:rsidRPr="00B97B89">
        <w:rPr>
          <w:rFonts w:cs="Calibri"/>
          <w:spacing w:val="-1"/>
        </w:rPr>
        <w:t>Specify how the funds are allocated (see template below) and</w:t>
      </w:r>
    </w:p>
    <w:p w:rsidR="00B03572" w:rsidRDefault="00B03572" w:rsidP="00B03572">
      <w:pPr>
        <w:pStyle w:val="ListParagraph"/>
        <w:widowControl w:val="0"/>
        <w:numPr>
          <w:ilvl w:val="1"/>
          <w:numId w:val="14"/>
        </w:numPr>
        <w:contextualSpacing w:val="0"/>
        <w:rPr>
          <w:rFonts w:cs="Calibri"/>
          <w:spacing w:val="-1"/>
        </w:rPr>
      </w:pPr>
      <w:r w:rsidRPr="00B97B89">
        <w:rPr>
          <w:rFonts w:cs="Calibri"/>
          <w:spacing w:val="-1"/>
        </w:rPr>
        <w:t>Provide</w:t>
      </w:r>
      <w:r w:rsidRPr="00B97B89" w:rsidDel="00D959A6">
        <w:rPr>
          <w:rFonts w:cs="Calibri"/>
          <w:spacing w:val="-1"/>
        </w:rPr>
        <w:t xml:space="preserve"> </w:t>
      </w:r>
      <w:r w:rsidRPr="00B97B89">
        <w:rPr>
          <w:rFonts w:cs="Calibri"/>
          <w:spacing w:val="-1"/>
        </w:rPr>
        <w:t xml:space="preserve">a justification for each expense.  </w:t>
      </w:r>
    </w:p>
    <w:p w:rsidR="00B03572" w:rsidRPr="00B97B89" w:rsidRDefault="00B03572" w:rsidP="00B03572">
      <w:pPr>
        <w:pStyle w:val="ListParagraph"/>
        <w:widowControl w:val="0"/>
        <w:numPr>
          <w:ilvl w:val="1"/>
          <w:numId w:val="14"/>
        </w:numPr>
        <w:contextualSpacing w:val="0"/>
        <w:rPr>
          <w:rFonts w:cs="Calibri"/>
          <w:spacing w:val="-1"/>
        </w:rPr>
      </w:pPr>
      <w:r>
        <w:rPr>
          <w:rFonts w:cs="Calibri"/>
          <w:spacing w:val="-1"/>
        </w:rPr>
        <w:t>Conference registration at a national or regional conference relevant to CYSHCN project to present findings for investigator and their family partner.</w:t>
      </w:r>
    </w:p>
    <w:p w:rsidR="00B03572" w:rsidRPr="00B97B89" w:rsidRDefault="00B03572" w:rsidP="00B03572">
      <w:pPr>
        <w:pStyle w:val="ListParagraph"/>
        <w:widowControl w:val="0"/>
        <w:numPr>
          <w:ilvl w:val="0"/>
          <w:numId w:val="14"/>
        </w:numPr>
        <w:contextualSpacing w:val="0"/>
        <w:rPr>
          <w:rFonts w:cs="Calibri"/>
          <w:spacing w:val="-1"/>
        </w:rPr>
      </w:pPr>
      <w:r w:rsidRPr="00B97B89">
        <w:rPr>
          <w:rFonts w:cs="Calibri"/>
          <w:spacing w:val="-1"/>
        </w:rPr>
        <w:t xml:space="preserve">Include only the amount requested from the CYSHCNet under the amount requested column.  </w:t>
      </w:r>
    </w:p>
    <w:p w:rsidR="00B03572" w:rsidRPr="00871CA9" w:rsidRDefault="00B03572" w:rsidP="00B03572">
      <w:pPr>
        <w:pStyle w:val="ListParagraph"/>
        <w:widowControl w:val="0"/>
        <w:numPr>
          <w:ilvl w:val="1"/>
          <w:numId w:val="14"/>
        </w:numPr>
        <w:contextualSpacing w:val="0"/>
        <w:rPr>
          <w:rFonts w:cs="Calibri"/>
          <w:spacing w:val="-1"/>
        </w:rPr>
      </w:pPr>
      <w:r w:rsidRPr="00B97B89">
        <w:rPr>
          <w:rFonts w:cs="Calibri"/>
          <w:spacing w:val="-1"/>
        </w:rPr>
        <w:t xml:space="preserve">Note: </w:t>
      </w:r>
      <w:r>
        <w:rPr>
          <w:rFonts w:cs="Calibri"/>
        </w:rPr>
        <w:t>CYSHCNet caps overhead (indirect costs)</w:t>
      </w:r>
      <w:r w:rsidRPr="00B97B89">
        <w:rPr>
          <w:rFonts w:cs="Calibri"/>
        </w:rPr>
        <w:t xml:space="preserve"> </w:t>
      </w:r>
      <w:r>
        <w:rPr>
          <w:rFonts w:cs="Calibri"/>
        </w:rPr>
        <w:t xml:space="preserve">at 26% </w:t>
      </w:r>
    </w:p>
    <w:p w:rsidR="00B03572" w:rsidRPr="00B97B89" w:rsidRDefault="00B03572" w:rsidP="00B03572">
      <w:pPr>
        <w:pStyle w:val="ListParagraph"/>
        <w:widowControl w:val="0"/>
        <w:numPr>
          <w:ilvl w:val="1"/>
          <w:numId w:val="14"/>
        </w:numPr>
        <w:contextualSpacing w:val="0"/>
        <w:rPr>
          <w:rFonts w:cs="Calibri"/>
          <w:spacing w:val="-1"/>
        </w:rPr>
      </w:pPr>
      <w:r>
        <w:rPr>
          <w:rFonts w:cs="Calibri"/>
        </w:rPr>
        <w:t xml:space="preserve">CYSHCNet will not fund </w:t>
      </w:r>
      <w:r w:rsidRPr="00B97B89">
        <w:rPr>
          <w:rFonts w:cs="Calibri"/>
        </w:rPr>
        <w:t xml:space="preserve">salary for the PI or mentors. </w:t>
      </w:r>
    </w:p>
    <w:p w:rsidR="00B03572" w:rsidRPr="00B97B89" w:rsidRDefault="00B03572" w:rsidP="00B03572">
      <w:pPr>
        <w:pStyle w:val="ListParagraph"/>
        <w:widowControl w:val="0"/>
        <w:numPr>
          <w:ilvl w:val="0"/>
          <w:numId w:val="14"/>
        </w:numPr>
        <w:contextualSpacing w:val="0"/>
        <w:rPr>
          <w:rFonts w:cs="Calibri"/>
          <w:spacing w:val="-1"/>
        </w:rPr>
      </w:pPr>
      <w:r w:rsidRPr="00B97B89">
        <w:rPr>
          <w:rFonts w:cs="Calibri"/>
          <w:spacing w:val="-1"/>
        </w:rPr>
        <w:t>Include any in-kind contributions or expenses that will be covered under a different grant in the in-kind column.</w:t>
      </w:r>
    </w:p>
    <w:p w:rsidR="00B03572" w:rsidRPr="0096145E" w:rsidRDefault="00B03572" w:rsidP="00B03572">
      <w:pPr>
        <w:rPr>
          <w:rFonts w:cs="Calibri"/>
          <w:spacing w:val="-1"/>
        </w:rPr>
      </w:pPr>
      <w:r w:rsidRPr="0096145E">
        <w:rPr>
          <w:rFonts w:cs="Calibri"/>
          <w:spacing w:val="-1"/>
        </w:rPr>
        <w:t>Budgets are evaluated based on:</w:t>
      </w:r>
    </w:p>
    <w:p w:rsidR="00B03572" w:rsidRPr="0096145E" w:rsidRDefault="00B03572" w:rsidP="00B03572">
      <w:pPr>
        <w:pStyle w:val="ListParagraph"/>
        <w:widowControl w:val="0"/>
        <w:numPr>
          <w:ilvl w:val="0"/>
          <w:numId w:val="15"/>
        </w:numPr>
        <w:rPr>
          <w:rFonts w:cs="Calibri"/>
          <w:spacing w:val="-1"/>
        </w:rPr>
      </w:pPr>
      <w:r w:rsidRPr="0096145E">
        <w:rPr>
          <w:rFonts w:cs="Calibri"/>
          <w:spacing w:val="-1"/>
        </w:rPr>
        <w:t>Whether they are within the funding limits.  Projects that exceed the specified limit will not be reviewed.</w:t>
      </w:r>
    </w:p>
    <w:p w:rsidR="00B03572" w:rsidRPr="0096145E" w:rsidRDefault="00B03572" w:rsidP="00B03572">
      <w:pPr>
        <w:pStyle w:val="ListParagraph"/>
        <w:widowControl w:val="0"/>
        <w:numPr>
          <w:ilvl w:val="0"/>
          <w:numId w:val="15"/>
        </w:numPr>
        <w:rPr>
          <w:rFonts w:cs="Calibri"/>
          <w:spacing w:val="-1"/>
        </w:rPr>
      </w:pPr>
      <w:r w:rsidRPr="0096145E">
        <w:rPr>
          <w:rFonts w:cs="Calibri"/>
          <w:spacing w:val="-1"/>
        </w:rPr>
        <w:t xml:space="preserve">Whether the resources are appropriate for the work proposed. </w:t>
      </w:r>
    </w:p>
    <w:p w:rsidR="00B03572" w:rsidRPr="0096145E" w:rsidRDefault="00B03572" w:rsidP="00B03572">
      <w:pPr>
        <w:pStyle w:val="ListParagraph"/>
        <w:widowControl w:val="0"/>
        <w:numPr>
          <w:ilvl w:val="0"/>
          <w:numId w:val="15"/>
        </w:numPr>
        <w:rPr>
          <w:rFonts w:cs="Calibri"/>
          <w:spacing w:val="-1"/>
        </w:rPr>
      </w:pPr>
      <w:r w:rsidRPr="0096145E">
        <w:rPr>
          <w:rFonts w:cs="Calibri"/>
          <w:spacing w:val="-1"/>
        </w:rPr>
        <w:t>Projects with budgets that are justified appropriately within the limit (e.g. a secondary analysis) may be given additional consideration.</w:t>
      </w:r>
      <w:r w:rsidRPr="0096145E">
        <w:rPr>
          <w:rFonts w:cs="Calibri"/>
          <w:spacing w:val="-1"/>
        </w:rPr>
        <w:br/>
      </w:r>
    </w:p>
    <w:p w:rsidR="00B03572" w:rsidRPr="00B97B89" w:rsidRDefault="00B03572" w:rsidP="00B03572">
      <w:pPr>
        <w:rPr>
          <w:rFonts w:cs="Calibri"/>
          <w:spacing w:val="-1"/>
        </w:rPr>
      </w:pPr>
      <w:r w:rsidRPr="00B97B89">
        <w:rPr>
          <w:rFonts w:cs="Calibri"/>
          <w:spacing w:val="-1"/>
        </w:rPr>
        <w:t>Projects with budgets that exceed the specified limit from CYSHCNet will not be reviewed.</w:t>
      </w:r>
    </w:p>
    <w:p w:rsidR="00B03572" w:rsidRPr="00B97B89" w:rsidRDefault="00B03572" w:rsidP="00B03572">
      <w:pPr>
        <w:rPr>
          <w:rFonts w:cs="Calibri"/>
          <w:spacing w:val="-1"/>
        </w:rPr>
      </w:pPr>
      <w:r w:rsidRPr="00B97B89">
        <w:rPr>
          <w:rFonts w:cs="Calibri"/>
          <w:spacing w:val="-1"/>
        </w:rPr>
        <w:t>The sample budget table below includes many common categories, but is not exhaustive.  Additional categories may be considered, provided they are not explicitly excluded from the award.</w:t>
      </w:r>
    </w:p>
    <w:p w:rsidR="00B03572" w:rsidRPr="00B97B89" w:rsidRDefault="00B03572" w:rsidP="00B03572">
      <w:pPr>
        <w:rPr>
          <w:rFonts w:cs="Calibri"/>
          <w:spacing w:val="-1"/>
        </w:rPr>
      </w:pPr>
      <w:r w:rsidRPr="00B97B89">
        <w:rPr>
          <w:rFonts w:cs="Calibri"/>
          <w:spacing w:val="-1"/>
        </w:rPr>
        <w:t xml:space="preserve">Travel:  This award permits up to </w:t>
      </w:r>
      <w:r w:rsidRPr="000E3BE8">
        <w:rPr>
          <w:rFonts w:cs="Calibri"/>
          <w:spacing w:val="-1"/>
        </w:rPr>
        <w:t>$</w:t>
      </w:r>
      <w:r>
        <w:rPr>
          <w:rFonts w:cs="Calibri"/>
          <w:spacing w:val="-1"/>
        </w:rPr>
        <w:t xml:space="preserve">750 per person (two </w:t>
      </w:r>
      <w:proofErr w:type="gramStart"/>
      <w:r>
        <w:rPr>
          <w:rFonts w:cs="Calibri"/>
          <w:spacing w:val="-1"/>
        </w:rPr>
        <w:t>maximum</w:t>
      </w:r>
      <w:proofErr w:type="gramEnd"/>
      <w:r>
        <w:rPr>
          <w:rFonts w:cs="Calibri"/>
          <w:spacing w:val="-1"/>
        </w:rPr>
        <w:t>, including investigator and family partner) towards</w:t>
      </w:r>
      <w:r w:rsidRPr="000E3BE8">
        <w:rPr>
          <w:rFonts w:cs="Calibri"/>
          <w:spacing w:val="-1"/>
        </w:rPr>
        <w:t xml:space="preserve"> </w:t>
      </w:r>
      <w:r w:rsidRPr="00B97B89">
        <w:rPr>
          <w:rFonts w:cs="Calibri"/>
          <w:spacing w:val="-1"/>
        </w:rPr>
        <w:t>present</w:t>
      </w:r>
      <w:r>
        <w:rPr>
          <w:rFonts w:cs="Calibri"/>
          <w:spacing w:val="-1"/>
        </w:rPr>
        <w:t>ing</w:t>
      </w:r>
      <w:r w:rsidRPr="00B97B89">
        <w:rPr>
          <w:rFonts w:cs="Calibri"/>
          <w:spacing w:val="-1"/>
        </w:rPr>
        <w:t xml:space="preserve"> findings at a national </w:t>
      </w:r>
      <w:r>
        <w:rPr>
          <w:rFonts w:cs="Calibri"/>
          <w:spacing w:val="-1"/>
        </w:rPr>
        <w:t xml:space="preserve">or regional </w:t>
      </w:r>
      <w:r w:rsidRPr="00B97B89">
        <w:rPr>
          <w:rFonts w:cs="Calibri"/>
          <w:spacing w:val="-1"/>
        </w:rPr>
        <w:t>conference</w:t>
      </w:r>
      <w:r w:rsidR="001027BA">
        <w:rPr>
          <w:rFonts w:cs="Calibri"/>
          <w:spacing w:val="-1"/>
        </w:rPr>
        <w:t>*</w:t>
      </w:r>
      <w:r>
        <w:rPr>
          <w:rFonts w:cs="Calibri"/>
          <w:spacing w:val="-1"/>
        </w:rPr>
        <w:t>.</w:t>
      </w:r>
      <w:r w:rsidRPr="00B97B89">
        <w:rPr>
          <w:rFonts w:cs="Calibri"/>
          <w:spacing w:val="-1"/>
        </w:rPr>
        <w:t xml:space="preserve">  Local travel may be justified for projects involving primary data collection provided applicant has other funding sources for conference travel.</w:t>
      </w:r>
    </w:p>
    <w:p w:rsidR="00B03572" w:rsidRDefault="00B03572" w:rsidP="00B03572">
      <w:pPr>
        <w:rPr>
          <w:rFonts w:cs="Calibri"/>
          <w:b/>
          <w:spacing w:val="-1"/>
        </w:rPr>
      </w:pPr>
    </w:p>
    <w:p w:rsidR="00B03572" w:rsidRPr="00B97B89" w:rsidRDefault="00B03572" w:rsidP="00B03572">
      <w:pPr>
        <w:rPr>
          <w:rFonts w:cs="Calibri"/>
          <w:b/>
          <w:spacing w:val="-1"/>
        </w:rPr>
      </w:pPr>
      <w:r w:rsidRPr="00B97B89">
        <w:rPr>
          <w:rFonts w:cs="Calibri"/>
          <w:b/>
          <w:spacing w:val="-1"/>
        </w:rPr>
        <w:t xml:space="preserve">Equipment </w:t>
      </w:r>
      <w:proofErr w:type="gramStart"/>
      <w:r w:rsidRPr="00B97B89">
        <w:rPr>
          <w:rFonts w:cs="Calibri"/>
          <w:b/>
          <w:spacing w:val="-1"/>
        </w:rPr>
        <w:t>purchase</w:t>
      </w:r>
      <w:proofErr w:type="gramEnd"/>
    </w:p>
    <w:p w:rsidR="00B03572" w:rsidRPr="000E3BE8" w:rsidRDefault="00B03572" w:rsidP="00B03572">
      <w:pPr>
        <w:pStyle w:val="ListParagraph"/>
        <w:widowControl w:val="0"/>
        <w:numPr>
          <w:ilvl w:val="0"/>
          <w:numId w:val="3"/>
        </w:numPr>
        <w:contextualSpacing w:val="0"/>
        <w:rPr>
          <w:rFonts w:cs="Calibri"/>
          <w:spacing w:val="-1"/>
        </w:rPr>
      </w:pPr>
      <w:r>
        <w:rPr>
          <w:rFonts w:cs="Calibri"/>
          <w:spacing w:val="-1"/>
        </w:rPr>
        <w:t xml:space="preserve">Equipment, including up to </w:t>
      </w:r>
      <w:r w:rsidRPr="000E3BE8">
        <w:rPr>
          <w:rFonts w:cs="Calibri"/>
          <w:spacing w:val="-1"/>
        </w:rPr>
        <w:t>$1,000</w:t>
      </w:r>
      <w:r w:rsidRPr="000E3BE8">
        <w:rPr>
          <w:rFonts w:cs="Calibri"/>
        </w:rPr>
        <w:t xml:space="preserve"> </w:t>
      </w:r>
      <w:r w:rsidRPr="000E3BE8">
        <w:rPr>
          <w:rFonts w:cs="Calibri"/>
          <w:spacing w:val="-2"/>
        </w:rPr>
        <w:t>for</w:t>
      </w:r>
      <w:r w:rsidRPr="000E3BE8">
        <w:rPr>
          <w:rFonts w:cs="Calibri"/>
          <w:spacing w:val="1"/>
        </w:rPr>
        <w:t xml:space="preserve"> </w:t>
      </w:r>
      <w:r w:rsidRPr="000E3BE8">
        <w:rPr>
          <w:rFonts w:cs="Calibri"/>
          <w:spacing w:val="-1"/>
        </w:rPr>
        <w:t>purchase</w:t>
      </w:r>
      <w:r w:rsidRPr="000E3BE8">
        <w:rPr>
          <w:rFonts w:cs="Calibri"/>
          <w:spacing w:val="-2"/>
        </w:rPr>
        <w:t xml:space="preserve"> </w:t>
      </w:r>
      <w:r w:rsidRPr="000E3BE8">
        <w:rPr>
          <w:rFonts w:cs="Calibri"/>
          <w:spacing w:val="-1"/>
        </w:rPr>
        <w:t>of</w:t>
      </w:r>
      <w:r w:rsidRPr="000E3BE8">
        <w:rPr>
          <w:rFonts w:cs="Calibri"/>
        </w:rPr>
        <w:t xml:space="preserve"> </w:t>
      </w:r>
      <w:r w:rsidRPr="000E3BE8">
        <w:rPr>
          <w:rFonts w:cs="Calibri"/>
          <w:spacing w:val="-1"/>
        </w:rPr>
        <w:t>computer</w:t>
      </w:r>
      <w:r>
        <w:rPr>
          <w:rFonts w:cs="Calibri"/>
          <w:spacing w:val="-1"/>
        </w:rPr>
        <w:t>,</w:t>
      </w:r>
      <w:r w:rsidRPr="000E3BE8">
        <w:rPr>
          <w:rFonts w:cs="Calibri"/>
          <w:spacing w:val="1"/>
        </w:rPr>
        <w:t xml:space="preserve"> is allowed </w:t>
      </w:r>
      <w:r w:rsidRPr="000E3BE8">
        <w:rPr>
          <w:rFonts w:cs="Calibri"/>
        </w:rPr>
        <w:t xml:space="preserve">if </w:t>
      </w:r>
      <w:r w:rsidRPr="000E3BE8">
        <w:rPr>
          <w:rFonts w:cs="Calibri"/>
          <w:spacing w:val="-1"/>
        </w:rPr>
        <w:t>justification</w:t>
      </w:r>
      <w:r w:rsidRPr="000E3BE8">
        <w:rPr>
          <w:rFonts w:cs="Calibri"/>
          <w:spacing w:val="-3"/>
        </w:rPr>
        <w:t xml:space="preserve"> </w:t>
      </w:r>
      <w:r w:rsidRPr="000E3BE8">
        <w:rPr>
          <w:rFonts w:cs="Calibri"/>
          <w:spacing w:val="-1"/>
        </w:rPr>
        <w:t>supports</w:t>
      </w:r>
      <w:r w:rsidRPr="000E3BE8">
        <w:rPr>
          <w:rFonts w:cs="Calibri"/>
          <w:spacing w:val="1"/>
        </w:rPr>
        <w:t xml:space="preserve"> </w:t>
      </w:r>
      <w:r w:rsidRPr="000E3BE8">
        <w:rPr>
          <w:rFonts w:cs="Calibri"/>
          <w:spacing w:val="-1"/>
        </w:rPr>
        <w:t>project-related</w:t>
      </w:r>
      <w:r w:rsidRPr="000E3BE8">
        <w:rPr>
          <w:rFonts w:cs="Calibri"/>
        </w:rPr>
        <w:t xml:space="preserve"> </w:t>
      </w:r>
      <w:r w:rsidRPr="000E3BE8">
        <w:rPr>
          <w:rFonts w:cs="Calibri"/>
          <w:spacing w:val="-1"/>
        </w:rPr>
        <w:t xml:space="preserve">needs. </w:t>
      </w:r>
    </w:p>
    <w:p w:rsidR="00B03572" w:rsidRPr="00B97B89" w:rsidRDefault="00B03572" w:rsidP="00B03572">
      <w:pPr>
        <w:spacing w:after="330" w:line="360" w:lineRule="atLeast"/>
        <w:ind w:left="360"/>
        <w:rPr>
          <w:rFonts w:eastAsia="Times New Roman" w:cs="Calibri"/>
          <w:color w:val="000000"/>
          <w:sz w:val="24"/>
          <w:szCs w:val="24"/>
        </w:rPr>
      </w:pPr>
      <w:r w:rsidRPr="00B97B89">
        <w:rPr>
          <w:rFonts w:eastAsia="Times New Roman" w:cs="Calibri"/>
          <w:color w:val="000000"/>
          <w:sz w:val="24"/>
          <w:szCs w:val="24"/>
        </w:rPr>
        <w:br w:type="page"/>
      </w:r>
    </w:p>
    <w:tbl>
      <w:tblPr>
        <w:tblW w:w="10620"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357"/>
        <w:gridCol w:w="1181"/>
        <w:gridCol w:w="1242"/>
        <w:gridCol w:w="1112"/>
        <w:gridCol w:w="2928"/>
      </w:tblGrid>
      <w:tr w:rsidR="00B03572" w:rsidRPr="00B97B89" w:rsidTr="00BD70D0">
        <w:trPr>
          <w:jc w:val="center"/>
        </w:trPr>
        <w:tc>
          <w:tcPr>
            <w:tcW w:w="1800" w:type="dxa"/>
            <w:shd w:val="clear" w:color="auto" w:fill="auto"/>
          </w:tcPr>
          <w:p w:rsidR="00B03572" w:rsidRPr="00B97B89" w:rsidRDefault="00B03572" w:rsidP="00BD70D0">
            <w:pPr>
              <w:pStyle w:val="TableParagraph"/>
              <w:spacing w:before="56"/>
              <w:ind w:left="55" w:hanging="55"/>
              <w:rPr>
                <w:rFonts w:cs="Calibri"/>
              </w:rPr>
            </w:pPr>
            <w:r w:rsidRPr="00B97B89">
              <w:rPr>
                <w:rFonts w:cs="Calibri"/>
                <w:b/>
              </w:rPr>
              <w:lastRenderedPageBreak/>
              <w:t xml:space="preserve">  Item</w:t>
            </w:r>
          </w:p>
        </w:tc>
        <w:tc>
          <w:tcPr>
            <w:tcW w:w="2357" w:type="dxa"/>
            <w:shd w:val="clear" w:color="auto" w:fill="auto"/>
          </w:tcPr>
          <w:p w:rsidR="00B03572" w:rsidRPr="00B97B89" w:rsidRDefault="00B03572" w:rsidP="00BD70D0">
            <w:pPr>
              <w:pStyle w:val="TableParagraph"/>
              <w:spacing w:before="56"/>
              <w:ind w:left="227" w:hanging="227"/>
              <w:rPr>
                <w:rFonts w:cs="Calibri"/>
              </w:rPr>
            </w:pPr>
            <w:r w:rsidRPr="00B97B89">
              <w:rPr>
                <w:rFonts w:cs="Calibri"/>
                <w:b/>
                <w:spacing w:val="-1"/>
              </w:rPr>
              <w:t>Detail</w:t>
            </w:r>
          </w:p>
        </w:tc>
        <w:tc>
          <w:tcPr>
            <w:tcW w:w="1181" w:type="dxa"/>
            <w:shd w:val="clear" w:color="auto" w:fill="auto"/>
          </w:tcPr>
          <w:p w:rsidR="00B03572" w:rsidRPr="00B97B89" w:rsidRDefault="00B03572" w:rsidP="00BD70D0">
            <w:pPr>
              <w:pStyle w:val="TableParagraph"/>
              <w:spacing w:before="56"/>
              <w:ind w:left="45"/>
              <w:rPr>
                <w:rFonts w:cs="Calibri"/>
              </w:rPr>
            </w:pPr>
            <w:r w:rsidRPr="00B97B89">
              <w:rPr>
                <w:rFonts w:cs="Calibri"/>
                <w:b/>
                <w:spacing w:val="-1"/>
              </w:rPr>
              <w:t>In-kind (optional)</w:t>
            </w:r>
          </w:p>
          <w:p w:rsidR="00B03572" w:rsidRPr="00B97B89" w:rsidRDefault="00B03572" w:rsidP="00BD70D0">
            <w:pPr>
              <w:pStyle w:val="TableParagraph"/>
              <w:spacing w:line="249" w:lineRule="exact"/>
              <w:ind w:left="454"/>
              <w:rPr>
                <w:rFonts w:cs="Calibri"/>
              </w:rPr>
            </w:pPr>
          </w:p>
        </w:tc>
        <w:tc>
          <w:tcPr>
            <w:tcW w:w="1242" w:type="dxa"/>
            <w:shd w:val="clear" w:color="auto" w:fill="auto"/>
          </w:tcPr>
          <w:p w:rsidR="00B03572" w:rsidRPr="00B97B89" w:rsidRDefault="00B03572" w:rsidP="00BD70D0">
            <w:pPr>
              <w:pStyle w:val="TableParagraph"/>
              <w:spacing w:line="265" w:lineRule="exact"/>
              <w:ind w:left="39"/>
              <w:rPr>
                <w:rFonts w:cs="Calibri"/>
                <w:b/>
              </w:rPr>
            </w:pPr>
            <w:r w:rsidRPr="00B97B89">
              <w:rPr>
                <w:rFonts w:cs="Calibri"/>
                <w:b/>
              </w:rPr>
              <w:t xml:space="preserve">Amount requested from </w:t>
            </w:r>
            <w:r>
              <w:rPr>
                <w:rFonts w:cs="Calibri"/>
                <w:b/>
              </w:rPr>
              <w:t>CYSHCNet</w:t>
            </w:r>
          </w:p>
        </w:tc>
        <w:tc>
          <w:tcPr>
            <w:tcW w:w="1112" w:type="dxa"/>
            <w:shd w:val="clear" w:color="auto" w:fill="auto"/>
          </w:tcPr>
          <w:p w:rsidR="00B03572" w:rsidRPr="00B97B89" w:rsidRDefault="00B03572" w:rsidP="00BD70D0">
            <w:pPr>
              <w:pStyle w:val="TableParagraph"/>
              <w:spacing w:before="56"/>
              <w:ind w:left="55"/>
              <w:rPr>
                <w:rFonts w:cs="Calibri"/>
                <w:b/>
              </w:rPr>
            </w:pPr>
            <w:r w:rsidRPr="00B97B89">
              <w:rPr>
                <w:rFonts w:cs="Calibri"/>
                <w:b/>
              </w:rPr>
              <w:t>Total Amount</w:t>
            </w:r>
          </w:p>
        </w:tc>
        <w:tc>
          <w:tcPr>
            <w:tcW w:w="2928" w:type="dxa"/>
            <w:shd w:val="clear" w:color="auto" w:fill="auto"/>
          </w:tcPr>
          <w:p w:rsidR="00B03572" w:rsidRPr="00B97B89" w:rsidRDefault="00B03572" w:rsidP="00BD70D0">
            <w:pPr>
              <w:pStyle w:val="TableParagraph"/>
              <w:spacing w:before="56"/>
              <w:ind w:left="55"/>
              <w:rPr>
                <w:rFonts w:cs="Calibri"/>
              </w:rPr>
            </w:pPr>
            <w:r w:rsidRPr="00B97B89">
              <w:rPr>
                <w:rFonts w:cs="Calibri"/>
                <w:b/>
              </w:rPr>
              <w:t>Justification</w:t>
            </w:r>
          </w:p>
        </w:tc>
      </w:tr>
      <w:tr w:rsidR="00B03572" w:rsidRPr="00B97B89" w:rsidTr="00BD70D0">
        <w:trPr>
          <w:jc w:val="center"/>
        </w:trPr>
        <w:tc>
          <w:tcPr>
            <w:tcW w:w="1800" w:type="dxa"/>
            <w:shd w:val="clear" w:color="auto" w:fill="auto"/>
          </w:tcPr>
          <w:p w:rsidR="00B03572" w:rsidRPr="00B97B89" w:rsidRDefault="00B03572" w:rsidP="00BD70D0">
            <w:pPr>
              <w:pStyle w:val="TableParagraph"/>
              <w:spacing w:line="249" w:lineRule="exact"/>
              <w:ind w:left="55" w:hanging="55"/>
              <w:rPr>
                <w:rFonts w:cs="Calibri"/>
              </w:rPr>
            </w:pPr>
            <w:r w:rsidRPr="00B97B89">
              <w:rPr>
                <w:rFonts w:cs="Calibri"/>
                <w:spacing w:val="-1"/>
              </w:rPr>
              <w:t>Research</w:t>
            </w:r>
            <w:r w:rsidRPr="00B97B89">
              <w:rPr>
                <w:rFonts w:cs="Calibri"/>
              </w:rPr>
              <w:t xml:space="preserve"> </w:t>
            </w:r>
            <w:r w:rsidRPr="00B97B89">
              <w:rPr>
                <w:rFonts w:cs="Calibri"/>
                <w:spacing w:val="-1"/>
              </w:rPr>
              <w:t>Assistant</w:t>
            </w:r>
          </w:p>
        </w:tc>
        <w:tc>
          <w:tcPr>
            <w:tcW w:w="2357" w:type="dxa"/>
            <w:shd w:val="clear" w:color="auto" w:fill="auto"/>
          </w:tcPr>
          <w:p w:rsidR="00B03572" w:rsidRPr="00B97B89" w:rsidRDefault="00B03572" w:rsidP="00BD70D0">
            <w:pPr>
              <w:pStyle w:val="TableParagraph"/>
              <w:spacing w:line="249" w:lineRule="exact"/>
              <w:rPr>
                <w:rFonts w:cs="Calibri"/>
              </w:rPr>
            </w:pPr>
            <w:r w:rsidRPr="00B97B89">
              <w:rPr>
                <w:rFonts w:cs="Calibri"/>
                <w:spacing w:val="-1"/>
              </w:rPr>
              <w:t>(rate/hour</w:t>
            </w:r>
            <w:r w:rsidRPr="00B97B89">
              <w:rPr>
                <w:rFonts w:cs="Calibri"/>
                <w:spacing w:val="-2"/>
              </w:rPr>
              <w:t xml:space="preserve"> </w:t>
            </w:r>
            <w:r w:rsidRPr="00B97B89">
              <w:rPr>
                <w:rFonts w:cs="Calibri"/>
                <w:spacing w:val="-1"/>
              </w:rPr>
              <w:t>number</w:t>
            </w:r>
            <w:r w:rsidRPr="00B97B89">
              <w:rPr>
                <w:rFonts w:cs="Calibri"/>
                <w:spacing w:val="-2"/>
              </w:rPr>
              <w:t xml:space="preserve"> </w:t>
            </w:r>
            <w:r w:rsidRPr="00B97B89">
              <w:rPr>
                <w:rFonts w:cs="Calibri"/>
              </w:rPr>
              <w:t>of</w:t>
            </w:r>
            <w:r w:rsidRPr="00B97B89">
              <w:rPr>
                <w:rFonts w:cs="Calibri"/>
                <w:spacing w:val="-3"/>
              </w:rPr>
              <w:t xml:space="preserve"> </w:t>
            </w:r>
            <w:r w:rsidRPr="00B97B89">
              <w:rPr>
                <w:rFonts w:cs="Calibri"/>
                <w:spacing w:val="-1"/>
              </w:rPr>
              <w:t>hours</w:t>
            </w:r>
            <w:r w:rsidRPr="00B97B89">
              <w:rPr>
                <w:rFonts w:cs="Calibri"/>
              </w:rPr>
              <w:t xml:space="preserve"> </w:t>
            </w:r>
            <w:r w:rsidRPr="00B97B89">
              <w:rPr>
                <w:rFonts w:cs="Calibri"/>
                <w:spacing w:val="-1"/>
              </w:rPr>
              <w:t>OR percent</w:t>
            </w:r>
            <w:r w:rsidRPr="00B97B89">
              <w:rPr>
                <w:rFonts w:cs="Calibri"/>
                <w:spacing w:val="-2"/>
              </w:rPr>
              <w:t xml:space="preserve"> </w:t>
            </w:r>
            <w:proofErr w:type="gramStart"/>
            <w:r w:rsidRPr="00B97B89">
              <w:rPr>
                <w:rFonts w:cs="Calibri"/>
                <w:spacing w:val="-1"/>
              </w:rPr>
              <w:t>effort</w:t>
            </w:r>
            <w:r w:rsidRPr="00B97B89">
              <w:rPr>
                <w:rFonts w:cs="Calibri"/>
              </w:rPr>
              <w:t xml:space="preserve"> </w:t>
            </w:r>
            <w:r w:rsidRPr="00B97B89">
              <w:rPr>
                <w:rFonts w:cs="Calibri"/>
                <w:spacing w:val="-2"/>
              </w:rPr>
              <w:t xml:space="preserve"> </w:t>
            </w:r>
            <w:r w:rsidRPr="00B97B89">
              <w:rPr>
                <w:rFonts w:cs="Calibri"/>
                <w:spacing w:val="-1"/>
              </w:rPr>
              <w:t>duration</w:t>
            </w:r>
            <w:proofErr w:type="gramEnd"/>
            <w:r w:rsidRPr="00B97B89">
              <w:rPr>
                <w:rFonts w:cs="Calibri"/>
                <w:spacing w:val="-1"/>
              </w:rPr>
              <w:t>;</w:t>
            </w:r>
            <w:r w:rsidRPr="00B97B89">
              <w:rPr>
                <w:rFonts w:cs="Calibri"/>
              </w:rPr>
              <w:t xml:space="preserve"> </w:t>
            </w:r>
            <w:r w:rsidRPr="00B97B89">
              <w:rPr>
                <w:rFonts w:cs="Calibri"/>
                <w:spacing w:val="-1"/>
              </w:rPr>
              <w:t>tasks)</w:t>
            </w:r>
          </w:p>
        </w:tc>
        <w:tc>
          <w:tcPr>
            <w:tcW w:w="1181" w:type="dxa"/>
            <w:shd w:val="clear" w:color="auto" w:fill="auto"/>
          </w:tcPr>
          <w:p w:rsidR="00B03572" w:rsidRPr="00B97B89" w:rsidRDefault="00B03572" w:rsidP="00BD70D0">
            <w:pPr>
              <w:pStyle w:val="TableParagraph"/>
              <w:spacing w:line="265" w:lineRule="exact"/>
              <w:ind w:left="223"/>
              <w:rPr>
                <w:rFonts w:cs="Calibri"/>
              </w:rPr>
            </w:pPr>
          </w:p>
        </w:tc>
        <w:tc>
          <w:tcPr>
            <w:tcW w:w="1242" w:type="dxa"/>
            <w:shd w:val="clear" w:color="auto" w:fill="auto"/>
          </w:tcPr>
          <w:p w:rsidR="00B03572" w:rsidRPr="00B97B89" w:rsidRDefault="00B03572" w:rsidP="00BD70D0">
            <w:pPr>
              <w:pStyle w:val="TableParagraph"/>
              <w:spacing w:line="265" w:lineRule="exact"/>
              <w:ind w:left="223"/>
              <w:rPr>
                <w:rFonts w:cs="Calibri"/>
              </w:rPr>
            </w:pPr>
          </w:p>
        </w:tc>
        <w:tc>
          <w:tcPr>
            <w:tcW w:w="1112" w:type="dxa"/>
            <w:shd w:val="clear" w:color="auto" w:fill="auto"/>
          </w:tcPr>
          <w:p w:rsidR="00B03572" w:rsidRPr="00B97B89" w:rsidRDefault="00B03572" w:rsidP="00BD70D0">
            <w:pPr>
              <w:pStyle w:val="TableParagraph"/>
              <w:spacing w:line="249" w:lineRule="exact"/>
              <w:ind w:left="55"/>
              <w:rPr>
                <w:rFonts w:cs="Calibri"/>
              </w:rPr>
            </w:pPr>
          </w:p>
        </w:tc>
        <w:tc>
          <w:tcPr>
            <w:tcW w:w="2928" w:type="dxa"/>
            <w:shd w:val="clear" w:color="auto" w:fill="auto"/>
          </w:tcPr>
          <w:p w:rsidR="00B03572" w:rsidRPr="00B97B89" w:rsidRDefault="00B03572" w:rsidP="00BD70D0">
            <w:pPr>
              <w:pStyle w:val="TableParagraph"/>
              <w:spacing w:line="249" w:lineRule="exact"/>
              <w:ind w:left="55"/>
              <w:rPr>
                <w:rFonts w:cs="Calibri"/>
              </w:rPr>
            </w:pPr>
          </w:p>
        </w:tc>
      </w:tr>
      <w:tr w:rsidR="00B03572" w:rsidRPr="00B97B89" w:rsidTr="00BD70D0">
        <w:trPr>
          <w:jc w:val="center"/>
        </w:trPr>
        <w:tc>
          <w:tcPr>
            <w:tcW w:w="1800" w:type="dxa"/>
            <w:shd w:val="clear" w:color="auto" w:fill="auto"/>
          </w:tcPr>
          <w:p w:rsidR="00B03572" w:rsidRPr="00B97B89" w:rsidRDefault="00B03572" w:rsidP="00BD70D0">
            <w:pPr>
              <w:pStyle w:val="TableParagraph"/>
              <w:spacing w:line="249" w:lineRule="exact"/>
              <w:ind w:left="55" w:hanging="55"/>
              <w:rPr>
                <w:rFonts w:cs="Calibri"/>
                <w:spacing w:val="-1"/>
              </w:rPr>
            </w:pPr>
            <w:r>
              <w:rPr>
                <w:rFonts w:cs="Calibri"/>
                <w:spacing w:val="-1"/>
              </w:rPr>
              <w:t>Youth and/or family partner</w:t>
            </w:r>
          </w:p>
        </w:tc>
        <w:tc>
          <w:tcPr>
            <w:tcW w:w="2357" w:type="dxa"/>
            <w:shd w:val="clear" w:color="auto" w:fill="auto"/>
          </w:tcPr>
          <w:p w:rsidR="00B03572" w:rsidRPr="00B97B89" w:rsidRDefault="00B03572" w:rsidP="00BD70D0">
            <w:pPr>
              <w:pStyle w:val="TableParagraph"/>
              <w:spacing w:line="249" w:lineRule="exact"/>
              <w:rPr>
                <w:rFonts w:cs="Calibri"/>
                <w:spacing w:val="-1"/>
              </w:rPr>
            </w:pPr>
            <w:r w:rsidRPr="00B97B89">
              <w:rPr>
                <w:rFonts w:cs="Calibri"/>
                <w:spacing w:val="-1"/>
              </w:rPr>
              <w:t>(rate/hour</w:t>
            </w:r>
            <w:r w:rsidRPr="00B97B89">
              <w:rPr>
                <w:rFonts w:cs="Calibri"/>
                <w:spacing w:val="-2"/>
              </w:rPr>
              <w:t xml:space="preserve"> </w:t>
            </w:r>
            <w:r w:rsidRPr="00B97B89">
              <w:rPr>
                <w:rFonts w:cs="Calibri"/>
                <w:spacing w:val="-1"/>
              </w:rPr>
              <w:t>number</w:t>
            </w:r>
            <w:r w:rsidRPr="00B97B89">
              <w:rPr>
                <w:rFonts w:cs="Calibri"/>
                <w:spacing w:val="-2"/>
              </w:rPr>
              <w:t xml:space="preserve"> </w:t>
            </w:r>
            <w:r w:rsidRPr="00B97B89">
              <w:rPr>
                <w:rFonts w:cs="Calibri"/>
              </w:rPr>
              <w:t>of</w:t>
            </w:r>
            <w:r w:rsidRPr="00B97B89">
              <w:rPr>
                <w:rFonts w:cs="Calibri"/>
                <w:spacing w:val="-3"/>
              </w:rPr>
              <w:t xml:space="preserve"> </w:t>
            </w:r>
            <w:r w:rsidRPr="00B97B89">
              <w:rPr>
                <w:rFonts w:cs="Calibri"/>
                <w:spacing w:val="-1"/>
              </w:rPr>
              <w:t>hours</w:t>
            </w:r>
            <w:r w:rsidRPr="00B97B89">
              <w:rPr>
                <w:rFonts w:cs="Calibri"/>
              </w:rPr>
              <w:t xml:space="preserve"> </w:t>
            </w:r>
            <w:r w:rsidRPr="00B97B89">
              <w:rPr>
                <w:rFonts w:cs="Calibri"/>
                <w:spacing w:val="-1"/>
              </w:rPr>
              <w:t>OR percent</w:t>
            </w:r>
            <w:r w:rsidRPr="00B97B89">
              <w:rPr>
                <w:rFonts w:cs="Calibri"/>
                <w:spacing w:val="-2"/>
              </w:rPr>
              <w:t xml:space="preserve"> </w:t>
            </w:r>
            <w:proofErr w:type="gramStart"/>
            <w:r w:rsidRPr="00B97B89">
              <w:rPr>
                <w:rFonts w:cs="Calibri"/>
                <w:spacing w:val="-1"/>
              </w:rPr>
              <w:t>effort</w:t>
            </w:r>
            <w:r w:rsidRPr="00B97B89">
              <w:rPr>
                <w:rFonts w:cs="Calibri"/>
              </w:rPr>
              <w:t xml:space="preserve"> </w:t>
            </w:r>
            <w:r w:rsidRPr="00B97B89">
              <w:rPr>
                <w:rFonts w:cs="Calibri"/>
                <w:spacing w:val="-2"/>
              </w:rPr>
              <w:t xml:space="preserve"> </w:t>
            </w:r>
            <w:r w:rsidRPr="00B97B89">
              <w:rPr>
                <w:rFonts w:cs="Calibri"/>
                <w:spacing w:val="-1"/>
              </w:rPr>
              <w:t>duration</w:t>
            </w:r>
            <w:proofErr w:type="gramEnd"/>
            <w:r w:rsidRPr="00B97B89">
              <w:rPr>
                <w:rFonts w:cs="Calibri"/>
                <w:spacing w:val="-1"/>
              </w:rPr>
              <w:t>;</w:t>
            </w:r>
            <w:r w:rsidRPr="00B97B89">
              <w:rPr>
                <w:rFonts w:cs="Calibri"/>
              </w:rPr>
              <w:t xml:space="preserve"> </w:t>
            </w:r>
            <w:r w:rsidRPr="00B97B89">
              <w:rPr>
                <w:rFonts w:cs="Calibri"/>
                <w:spacing w:val="-1"/>
              </w:rPr>
              <w:t>tasks)</w:t>
            </w:r>
          </w:p>
        </w:tc>
        <w:tc>
          <w:tcPr>
            <w:tcW w:w="1181" w:type="dxa"/>
            <w:shd w:val="clear" w:color="auto" w:fill="auto"/>
          </w:tcPr>
          <w:p w:rsidR="00B03572" w:rsidRPr="00B97B89" w:rsidRDefault="00B03572" w:rsidP="00BD70D0">
            <w:pPr>
              <w:pStyle w:val="TableParagraph"/>
              <w:spacing w:line="265" w:lineRule="exact"/>
              <w:ind w:left="223"/>
              <w:rPr>
                <w:rFonts w:cs="Calibri"/>
              </w:rPr>
            </w:pPr>
          </w:p>
        </w:tc>
        <w:tc>
          <w:tcPr>
            <w:tcW w:w="1242" w:type="dxa"/>
            <w:shd w:val="clear" w:color="auto" w:fill="auto"/>
          </w:tcPr>
          <w:p w:rsidR="00B03572" w:rsidRPr="00B97B89" w:rsidRDefault="00B03572" w:rsidP="00BD70D0">
            <w:pPr>
              <w:pStyle w:val="TableParagraph"/>
              <w:spacing w:line="265" w:lineRule="exact"/>
              <w:ind w:left="223"/>
              <w:rPr>
                <w:rFonts w:cs="Calibri"/>
              </w:rPr>
            </w:pPr>
          </w:p>
        </w:tc>
        <w:tc>
          <w:tcPr>
            <w:tcW w:w="1112" w:type="dxa"/>
            <w:shd w:val="clear" w:color="auto" w:fill="auto"/>
          </w:tcPr>
          <w:p w:rsidR="00B03572" w:rsidRPr="00B97B89" w:rsidRDefault="00B03572" w:rsidP="00BD70D0">
            <w:pPr>
              <w:pStyle w:val="TableParagraph"/>
              <w:spacing w:line="249" w:lineRule="exact"/>
              <w:ind w:left="55"/>
              <w:rPr>
                <w:rFonts w:cs="Calibri"/>
              </w:rPr>
            </w:pPr>
          </w:p>
        </w:tc>
        <w:tc>
          <w:tcPr>
            <w:tcW w:w="2928" w:type="dxa"/>
            <w:shd w:val="clear" w:color="auto" w:fill="auto"/>
          </w:tcPr>
          <w:p w:rsidR="00B03572" w:rsidRPr="00B97B89" w:rsidRDefault="00B03572" w:rsidP="00BD70D0">
            <w:pPr>
              <w:pStyle w:val="TableParagraph"/>
              <w:spacing w:line="249" w:lineRule="exact"/>
              <w:ind w:left="55"/>
              <w:rPr>
                <w:rFonts w:cs="Calibri"/>
              </w:rPr>
            </w:pPr>
          </w:p>
        </w:tc>
      </w:tr>
      <w:tr w:rsidR="00B03572" w:rsidRPr="00B97B89" w:rsidTr="00BD70D0">
        <w:trPr>
          <w:jc w:val="center"/>
        </w:trPr>
        <w:tc>
          <w:tcPr>
            <w:tcW w:w="1800" w:type="dxa"/>
            <w:shd w:val="clear" w:color="auto" w:fill="auto"/>
          </w:tcPr>
          <w:p w:rsidR="00B03572" w:rsidRPr="00B97B89" w:rsidRDefault="00B03572" w:rsidP="00BD70D0">
            <w:pPr>
              <w:pStyle w:val="TableParagraph"/>
              <w:spacing w:line="249" w:lineRule="exact"/>
              <w:ind w:left="55" w:hanging="55"/>
              <w:rPr>
                <w:rFonts w:cs="Calibri"/>
              </w:rPr>
            </w:pPr>
            <w:r w:rsidRPr="00B97B89">
              <w:rPr>
                <w:rFonts w:cs="Calibri"/>
                <w:spacing w:val="-1"/>
              </w:rPr>
              <w:t>Equipment</w:t>
            </w:r>
          </w:p>
        </w:tc>
        <w:tc>
          <w:tcPr>
            <w:tcW w:w="2357" w:type="dxa"/>
            <w:shd w:val="clear" w:color="auto" w:fill="auto"/>
          </w:tcPr>
          <w:p w:rsidR="00B03572" w:rsidRPr="00B97B89" w:rsidRDefault="00B03572" w:rsidP="00BD70D0">
            <w:pPr>
              <w:pStyle w:val="TableParagraph"/>
              <w:spacing w:line="249" w:lineRule="exact"/>
              <w:rPr>
                <w:rFonts w:cs="Calibri"/>
              </w:rPr>
            </w:pPr>
            <w:r w:rsidRPr="00B97B89">
              <w:rPr>
                <w:rFonts w:cs="Calibri"/>
                <w:spacing w:val="-1"/>
              </w:rPr>
              <w:t>(project</w:t>
            </w:r>
            <w:r w:rsidRPr="00B97B89">
              <w:rPr>
                <w:rFonts w:cs="Calibri"/>
                <w:spacing w:val="-4"/>
              </w:rPr>
              <w:t xml:space="preserve"> </w:t>
            </w:r>
            <w:r w:rsidRPr="00B97B89">
              <w:rPr>
                <w:rFonts w:cs="Calibri"/>
                <w:spacing w:val="-1"/>
              </w:rPr>
              <w:t>specific</w:t>
            </w:r>
            <w:r w:rsidRPr="00B97B89">
              <w:rPr>
                <w:rFonts w:cs="Calibri"/>
                <w:spacing w:val="3"/>
              </w:rPr>
              <w:t xml:space="preserve"> </w:t>
            </w:r>
            <w:r w:rsidRPr="00B97B89">
              <w:rPr>
                <w:rFonts w:cs="Calibri"/>
                <w:spacing w:val="-1"/>
              </w:rPr>
              <w:t>such as</w:t>
            </w:r>
            <w:r w:rsidRPr="00B97B89">
              <w:rPr>
                <w:rFonts w:cs="Calibri"/>
              </w:rPr>
              <w:t xml:space="preserve"> </w:t>
            </w:r>
            <w:r w:rsidRPr="00B97B89">
              <w:rPr>
                <w:rFonts w:cs="Calibri"/>
                <w:spacing w:val="-1"/>
              </w:rPr>
              <w:t>digital recorder</w:t>
            </w:r>
            <w:r w:rsidRPr="00B97B89">
              <w:rPr>
                <w:rFonts w:cs="Calibri"/>
              </w:rPr>
              <w:t xml:space="preserve"> </w:t>
            </w:r>
            <w:r w:rsidRPr="00B97B89">
              <w:rPr>
                <w:rFonts w:cs="Calibri"/>
                <w:spacing w:val="-1"/>
              </w:rPr>
              <w:t>for</w:t>
            </w:r>
            <w:r w:rsidRPr="00B97B89">
              <w:rPr>
                <w:rFonts w:cs="Calibri"/>
              </w:rPr>
              <w:t xml:space="preserve"> </w:t>
            </w:r>
            <w:r w:rsidRPr="00B97B89">
              <w:rPr>
                <w:rFonts w:cs="Calibri"/>
                <w:spacing w:val="-1"/>
              </w:rPr>
              <w:t>qualitative</w:t>
            </w:r>
            <w:r w:rsidRPr="00B97B89">
              <w:rPr>
                <w:rFonts w:cs="Calibri"/>
              </w:rPr>
              <w:t xml:space="preserve"> </w:t>
            </w:r>
            <w:r w:rsidRPr="00B97B89">
              <w:rPr>
                <w:rFonts w:cs="Calibri"/>
                <w:spacing w:val="-2"/>
              </w:rPr>
              <w:t>data</w:t>
            </w:r>
            <w:r w:rsidRPr="00B97B89">
              <w:rPr>
                <w:rFonts w:cs="Calibri"/>
              </w:rPr>
              <w:t xml:space="preserve"> </w:t>
            </w:r>
            <w:r w:rsidRPr="00B97B89">
              <w:rPr>
                <w:rFonts w:cs="Calibri"/>
                <w:spacing w:val="-1"/>
              </w:rPr>
              <w:t>collection)</w:t>
            </w:r>
          </w:p>
        </w:tc>
        <w:tc>
          <w:tcPr>
            <w:tcW w:w="1181" w:type="dxa"/>
            <w:shd w:val="clear" w:color="auto" w:fill="auto"/>
          </w:tcPr>
          <w:p w:rsidR="00B03572" w:rsidRPr="00B97B89" w:rsidRDefault="00B03572" w:rsidP="00BD70D0">
            <w:pPr>
              <w:pStyle w:val="TableParagraph"/>
              <w:spacing w:line="265" w:lineRule="exact"/>
              <w:ind w:left="223"/>
              <w:rPr>
                <w:rFonts w:cs="Calibri"/>
              </w:rPr>
            </w:pPr>
          </w:p>
        </w:tc>
        <w:tc>
          <w:tcPr>
            <w:tcW w:w="1242" w:type="dxa"/>
            <w:shd w:val="clear" w:color="auto" w:fill="auto"/>
          </w:tcPr>
          <w:p w:rsidR="00B03572" w:rsidRPr="00B97B89" w:rsidRDefault="00B03572" w:rsidP="00BD70D0">
            <w:pPr>
              <w:pStyle w:val="TableParagraph"/>
              <w:spacing w:line="265" w:lineRule="exact"/>
              <w:ind w:left="223"/>
              <w:rPr>
                <w:rFonts w:cs="Calibri"/>
              </w:rPr>
            </w:pPr>
          </w:p>
        </w:tc>
        <w:tc>
          <w:tcPr>
            <w:tcW w:w="1112" w:type="dxa"/>
            <w:shd w:val="clear" w:color="auto" w:fill="auto"/>
          </w:tcPr>
          <w:p w:rsidR="00B03572" w:rsidRPr="00B97B89" w:rsidRDefault="00B03572" w:rsidP="00BD70D0">
            <w:pPr>
              <w:pStyle w:val="TableParagraph"/>
              <w:spacing w:line="249" w:lineRule="exact"/>
              <w:ind w:left="55"/>
              <w:rPr>
                <w:rFonts w:cs="Calibri"/>
              </w:rPr>
            </w:pPr>
          </w:p>
        </w:tc>
        <w:tc>
          <w:tcPr>
            <w:tcW w:w="2928" w:type="dxa"/>
            <w:shd w:val="clear" w:color="auto" w:fill="auto"/>
          </w:tcPr>
          <w:p w:rsidR="00B03572" w:rsidRPr="00B97B89" w:rsidRDefault="00B03572" w:rsidP="00BD70D0">
            <w:pPr>
              <w:pStyle w:val="TableParagraph"/>
              <w:spacing w:line="249" w:lineRule="exact"/>
              <w:ind w:left="55"/>
              <w:rPr>
                <w:rFonts w:cs="Calibri"/>
              </w:rPr>
            </w:pPr>
          </w:p>
        </w:tc>
      </w:tr>
      <w:tr w:rsidR="00B03572" w:rsidRPr="00B97B89" w:rsidTr="00BD70D0">
        <w:trPr>
          <w:jc w:val="center"/>
        </w:trPr>
        <w:tc>
          <w:tcPr>
            <w:tcW w:w="1800" w:type="dxa"/>
            <w:shd w:val="clear" w:color="auto" w:fill="auto"/>
          </w:tcPr>
          <w:p w:rsidR="00B03572" w:rsidRPr="00B97B89" w:rsidRDefault="00B03572" w:rsidP="00BD70D0">
            <w:pPr>
              <w:pStyle w:val="TableParagraph"/>
              <w:spacing w:line="249" w:lineRule="exact"/>
              <w:ind w:left="55" w:hanging="55"/>
              <w:rPr>
                <w:rFonts w:cs="Calibri"/>
              </w:rPr>
            </w:pPr>
            <w:r w:rsidRPr="00B97B89">
              <w:rPr>
                <w:rFonts w:cs="Calibri"/>
                <w:spacing w:val="-1"/>
              </w:rPr>
              <w:t>Transcription</w:t>
            </w:r>
          </w:p>
        </w:tc>
        <w:tc>
          <w:tcPr>
            <w:tcW w:w="2357" w:type="dxa"/>
            <w:shd w:val="clear" w:color="auto" w:fill="auto"/>
          </w:tcPr>
          <w:p w:rsidR="00B03572" w:rsidRPr="00B97B89" w:rsidRDefault="00B03572" w:rsidP="00BD70D0">
            <w:pPr>
              <w:pStyle w:val="TableParagraph"/>
              <w:spacing w:line="249" w:lineRule="exact"/>
              <w:rPr>
                <w:rFonts w:cs="Calibri"/>
              </w:rPr>
            </w:pPr>
            <w:r w:rsidRPr="00B97B89">
              <w:rPr>
                <w:rFonts w:cs="Calibri"/>
                <w:spacing w:val="-1"/>
              </w:rPr>
              <w:t>(</w:t>
            </w:r>
            <w:proofErr w:type="gramStart"/>
            <w:r w:rsidRPr="00B97B89">
              <w:rPr>
                <w:rFonts w:cs="Calibri"/>
                <w:spacing w:val="-1"/>
              </w:rPr>
              <w:t>rate</w:t>
            </w:r>
            <w:r w:rsidRPr="00B97B89">
              <w:rPr>
                <w:rFonts w:cs="Calibri"/>
                <w:spacing w:val="-2"/>
              </w:rPr>
              <w:t xml:space="preserve"> </w:t>
            </w:r>
            <w:r w:rsidRPr="00B97B89">
              <w:rPr>
                <w:rFonts w:cs="Calibri"/>
              </w:rPr>
              <w:t xml:space="preserve"> </w:t>
            </w:r>
            <w:r w:rsidRPr="00B97B89">
              <w:rPr>
                <w:rFonts w:cs="Calibri"/>
                <w:spacing w:val="-1"/>
              </w:rPr>
              <w:t>time</w:t>
            </w:r>
            <w:proofErr w:type="gramEnd"/>
            <w:r w:rsidRPr="00B97B89">
              <w:rPr>
                <w:rFonts w:cs="Calibri"/>
                <w:spacing w:val="-2"/>
              </w:rPr>
              <w:t xml:space="preserve"> </w:t>
            </w:r>
            <w:r w:rsidRPr="00B97B89">
              <w:rPr>
                <w:rFonts w:cs="Calibri"/>
              </w:rPr>
              <w:t xml:space="preserve"> </w:t>
            </w:r>
            <w:r w:rsidRPr="00B97B89">
              <w:rPr>
                <w:rFonts w:cs="Calibri"/>
                <w:spacing w:val="-1"/>
              </w:rPr>
              <w:t>number</w:t>
            </w:r>
            <w:r w:rsidRPr="00B97B89">
              <w:rPr>
                <w:rFonts w:cs="Calibri"/>
                <w:spacing w:val="-2"/>
              </w:rPr>
              <w:t xml:space="preserve"> </w:t>
            </w:r>
            <w:r w:rsidRPr="00B97B89">
              <w:rPr>
                <w:rFonts w:cs="Calibri"/>
              </w:rPr>
              <w:t xml:space="preserve">of </w:t>
            </w:r>
            <w:r w:rsidRPr="00B97B89">
              <w:rPr>
                <w:rFonts w:cs="Calibri"/>
                <w:spacing w:val="-1"/>
              </w:rPr>
              <w:t>subjects)</w:t>
            </w:r>
          </w:p>
        </w:tc>
        <w:tc>
          <w:tcPr>
            <w:tcW w:w="1181" w:type="dxa"/>
            <w:shd w:val="clear" w:color="auto" w:fill="auto"/>
          </w:tcPr>
          <w:p w:rsidR="00B03572" w:rsidRPr="00B97B89" w:rsidRDefault="00B03572" w:rsidP="00BD70D0">
            <w:pPr>
              <w:pStyle w:val="TableParagraph"/>
              <w:spacing w:line="265" w:lineRule="exact"/>
              <w:ind w:left="223"/>
              <w:rPr>
                <w:rFonts w:cs="Calibri"/>
              </w:rPr>
            </w:pPr>
          </w:p>
        </w:tc>
        <w:tc>
          <w:tcPr>
            <w:tcW w:w="1242" w:type="dxa"/>
            <w:shd w:val="clear" w:color="auto" w:fill="auto"/>
          </w:tcPr>
          <w:p w:rsidR="00B03572" w:rsidRPr="00B97B89" w:rsidRDefault="00B03572" w:rsidP="00BD70D0">
            <w:pPr>
              <w:pStyle w:val="TableParagraph"/>
              <w:spacing w:line="265" w:lineRule="exact"/>
              <w:ind w:left="223"/>
              <w:rPr>
                <w:rFonts w:cs="Calibri"/>
              </w:rPr>
            </w:pPr>
          </w:p>
        </w:tc>
        <w:tc>
          <w:tcPr>
            <w:tcW w:w="1112" w:type="dxa"/>
            <w:shd w:val="clear" w:color="auto" w:fill="auto"/>
          </w:tcPr>
          <w:p w:rsidR="00B03572" w:rsidRPr="00B97B89" w:rsidRDefault="00B03572" w:rsidP="00BD70D0">
            <w:pPr>
              <w:pStyle w:val="TableParagraph"/>
              <w:spacing w:line="249" w:lineRule="exact"/>
              <w:ind w:left="55"/>
              <w:rPr>
                <w:rFonts w:cs="Calibri"/>
              </w:rPr>
            </w:pPr>
          </w:p>
        </w:tc>
        <w:tc>
          <w:tcPr>
            <w:tcW w:w="2928" w:type="dxa"/>
            <w:shd w:val="clear" w:color="auto" w:fill="auto"/>
          </w:tcPr>
          <w:p w:rsidR="00B03572" w:rsidRPr="00B97B89" w:rsidRDefault="00B03572" w:rsidP="00BD70D0">
            <w:pPr>
              <w:pStyle w:val="TableParagraph"/>
              <w:spacing w:line="249" w:lineRule="exact"/>
              <w:ind w:left="55"/>
              <w:rPr>
                <w:rFonts w:cs="Calibri"/>
              </w:rPr>
            </w:pPr>
          </w:p>
        </w:tc>
      </w:tr>
      <w:tr w:rsidR="00B03572" w:rsidRPr="00B97B89" w:rsidTr="00BD70D0">
        <w:trPr>
          <w:jc w:val="center"/>
        </w:trPr>
        <w:tc>
          <w:tcPr>
            <w:tcW w:w="1800" w:type="dxa"/>
            <w:shd w:val="clear" w:color="auto" w:fill="auto"/>
          </w:tcPr>
          <w:p w:rsidR="00B03572" w:rsidRPr="00B97B89" w:rsidRDefault="00B03572" w:rsidP="00BD70D0">
            <w:pPr>
              <w:pStyle w:val="TableParagraph"/>
              <w:spacing w:line="248" w:lineRule="exact"/>
              <w:ind w:left="55" w:hanging="55"/>
              <w:rPr>
                <w:rFonts w:cs="Calibri"/>
              </w:rPr>
            </w:pPr>
            <w:r w:rsidRPr="00B97B89">
              <w:rPr>
                <w:rFonts w:cs="Calibri"/>
                <w:spacing w:val="-1"/>
              </w:rPr>
              <w:t>Remuneration</w:t>
            </w:r>
          </w:p>
        </w:tc>
        <w:tc>
          <w:tcPr>
            <w:tcW w:w="2357" w:type="dxa"/>
            <w:shd w:val="clear" w:color="auto" w:fill="auto"/>
          </w:tcPr>
          <w:p w:rsidR="00B03572" w:rsidRPr="00B97B89" w:rsidRDefault="00B03572" w:rsidP="00BD70D0">
            <w:pPr>
              <w:pStyle w:val="TableParagraph"/>
              <w:spacing w:line="248" w:lineRule="exact"/>
              <w:rPr>
                <w:rFonts w:cs="Calibri"/>
              </w:rPr>
            </w:pPr>
            <w:r w:rsidRPr="00B97B89">
              <w:rPr>
                <w:rFonts w:cs="Calibri"/>
                <w:spacing w:val="-1"/>
              </w:rPr>
              <w:t>(amt/</w:t>
            </w:r>
            <w:proofErr w:type="gramStart"/>
            <w:r w:rsidRPr="00B97B89">
              <w:rPr>
                <w:rFonts w:cs="Calibri"/>
                <w:spacing w:val="-1"/>
              </w:rPr>
              <w:t>subject</w:t>
            </w:r>
            <w:r w:rsidRPr="00B97B89">
              <w:rPr>
                <w:rFonts w:cs="Calibri"/>
              </w:rPr>
              <w:t xml:space="preserve"> </w:t>
            </w:r>
            <w:r w:rsidRPr="00B97B89">
              <w:rPr>
                <w:rFonts w:cs="Calibri"/>
                <w:spacing w:val="-2"/>
              </w:rPr>
              <w:t xml:space="preserve"> </w:t>
            </w:r>
            <w:r w:rsidRPr="00B97B89">
              <w:rPr>
                <w:rFonts w:cs="Calibri"/>
                <w:spacing w:val="-1"/>
              </w:rPr>
              <w:t>number</w:t>
            </w:r>
            <w:proofErr w:type="gramEnd"/>
            <w:r w:rsidRPr="00B97B89">
              <w:rPr>
                <w:rFonts w:cs="Calibri"/>
                <w:spacing w:val="-2"/>
              </w:rPr>
              <w:t xml:space="preserve"> </w:t>
            </w:r>
            <w:r w:rsidRPr="00B97B89">
              <w:rPr>
                <w:rFonts w:cs="Calibri"/>
              </w:rPr>
              <w:t>of</w:t>
            </w:r>
            <w:r w:rsidRPr="00B97B89">
              <w:rPr>
                <w:rFonts w:cs="Calibri"/>
                <w:spacing w:val="-3"/>
              </w:rPr>
              <w:t xml:space="preserve"> </w:t>
            </w:r>
            <w:r w:rsidRPr="00B97B89">
              <w:rPr>
                <w:rFonts w:cs="Calibri"/>
                <w:spacing w:val="-1"/>
              </w:rPr>
              <w:t>subjects)</w:t>
            </w:r>
          </w:p>
        </w:tc>
        <w:tc>
          <w:tcPr>
            <w:tcW w:w="1181" w:type="dxa"/>
            <w:shd w:val="clear" w:color="auto" w:fill="auto"/>
          </w:tcPr>
          <w:p w:rsidR="00B03572" w:rsidRPr="00B97B89" w:rsidRDefault="00B03572" w:rsidP="00BD70D0">
            <w:pPr>
              <w:pStyle w:val="TableParagraph"/>
              <w:spacing w:line="265" w:lineRule="exact"/>
              <w:ind w:left="223"/>
              <w:rPr>
                <w:rFonts w:cs="Calibri"/>
              </w:rPr>
            </w:pPr>
          </w:p>
        </w:tc>
        <w:tc>
          <w:tcPr>
            <w:tcW w:w="1242" w:type="dxa"/>
            <w:shd w:val="clear" w:color="auto" w:fill="auto"/>
          </w:tcPr>
          <w:p w:rsidR="00B03572" w:rsidRPr="00B97B89" w:rsidRDefault="00B03572" w:rsidP="00BD70D0">
            <w:pPr>
              <w:pStyle w:val="TableParagraph"/>
              <w:spacing w:line="265" w:lineRule="exact"/>
              <w:ind w:left="223"/>
              <w:rPr>
                <w:rFonts w:cs="Calibri"/>
              </w:rPr>
            </w:pPr>
          </w:p>
        </w:tc>
        <w:tc>
          <w:tcPr>
            <w:tcW w:w="1112" w:type="dxa"/>
            <w:shd w:val="clear" w:color="auto" w:fill="auto"/>
          </w:tcPr>
          <w:p w:rsidR="00B03572" w:rsidRPr="00B97B89" w:rsidRDefault="00B03572" w:rsidP="00BD70D0">
            <w:pPr>
              <w:pStyle w:val="TableParagraph"/>
              <w:spacing w:line="248" w:lineRule="exact"/>
              <w:ind w:left="55"/>
              <w:rPr>
                <w:rFonts w:cs="Calibri"/>
              </w:rPr>
            </w:pPr>
          </w:p>
        </w:tc>
        <w:tc>
          <w:tcPr>
            <w:tcW w:w="2928" w:type="dxa"/>
            <w:shd w:val="clear" w:color="auto" w:fill="auto"/>
          </w:tcPr>
          <w:p w:rsidR="00B03572" w:rsidRPr="00B97B89" w:rsidRDefault="00B03572" w:rsidP="00BD70D0">
            <w:pPr>
              <w:pStyle w:val="TableParagraph"/>
              <w:spacing w:line="248" w:lineRule="exact"/>
              <w:ind w:left="55"/>
              <w:rPr>
                <w:rFonts w:cs="Calibri"/>
              </w:rPr>
            </w:pPr>
          </w:p>
        </w:tc>
      </w:tr>
      <w:tr w:rsidR="00B03572" w:rsidRPr="00B97B89" w:rsidTr="00BD70D0">
        <w:trPr>
          <w:jc w:val="center"/>
        </w:trPr>
        <w:tc>
          <w:tcPr>
            <w:tcW w:w="1800" w:type="dxa"/>
            <w:shd w:val="clear" w:color="auto" w:fill="auto"/>
          </w:tcPr>
          <w:p w:rsidR="00B03572" w:rsidRPr="00B97B89" w:rsidRDefault="00B03572" w:rsidP="00BD70D0">
            <w:pPr>
              <w:pStyle w:val="TableParagraph"/>
              <w:spacing w:line="249" w:lineRule="exact"/>
              <w:ind w:left="55" w:hanging="55"/>
              <w:rPr>
                <w:rFonts w:cs="Calibri"/>
              </w:rPr>
            </w:pPr>
            <w:r w:rsidRPr="00B97B89">
              <w:rPr>
                <w:rFonts w:cs="Calibri"/>
                <w:spacing w:val="-1"/>
              </w:rPr>
              <w:t>Postage</w:t>
            </w:r>
          </w:p>
        </w:tc>
        <w:tc>
          <w:tcPr>
            <w:tcW w:w="2357" w:type="dxa"/>
            <w:shd w:val="clear" w:color="auto" w:fill="auto"/>
          </w:tcPr>
          <w:p w:rsidR="00B03572" w:rsidRPr="00B97B89" w:rsidRDefault="00B03572" w:rsidP="00BD70D0">
            <w:pPr>
              <w:pStyle w:val="TableParagraph"/>
              <w:spacing w:line="249" w:lineRule="exact"/>
              <w:rPr>
                <w:rFonts w:cs="Calibri"/>
              </w:rPr>
            </w:pPr>
            <w:r w:rsidRPr="00B97B89">
              <w:rPr>
                <w:rFonts w:cs="Calibri"/>
                <w:spacing w:val="-1"/>
              </w:rPr>
              <w:t>(amt</w:t>
            </w:r>
            <w:r w:rsidRPr="00B97B89">
              <w:rPr>
                <w:rFonts w:cs="Calibri"/>
                <w:spacing w:val="-2"/>
              </w:rPr>
              <w:t xml:space="preserve"> </w:t>
            </w:r>
            <w:r w:rsidRPr="00B97B89">
              <w:rPr>
                <w:rFonts w:cs="Calibri"/>
                <w:spacing w:val="-1"/>
              </w:rPr>
              <w:t>/</w:t>
            </w:r>
            <w:proofErr w:type="gramStart"/>
            <w:r w:rsidRPr="00B97B89">
              <w:rPr>
                <w:rFonts w:cs="Calibri"/>
                <w:spacing w:val="-1"/>
              </w:rPr>
              <w:t xml:space="preserve">mailing </w:t>
            </w:r>
            <w:r w:rsidRPr="00B97B89">
              <w:rPr>
                <w:rFonts w:cs="Calibri"/>
                <w:spacing w:val="-2"/>
              </w:rPr>
              <w:t xml:space="preserve"> </w:t>
            </w:r>
            <w:r w:rsidRPr="00B97B89">
              <w:rPr>
                <w:rFonts w:cs="Calibri"/>
                <w:spacing w:val="-1"/>
              </w:rPr>
              <w:t>number</w:t>
            </w:r>
            <w:proofErr w:type="gramEnd"/>
            <w:r w:rsidRPr="00B97B89">
              <w:rPr>
                <w:rFonts w:cs="Calibri"/>
                <w:spacing w:val="-2"/>
              </w:rPr>
              <w:t xml:space="preserve"> </w:t>
            </w:r>
            <w:r w:rsidRPr="00B97B89">
              <w:rPr>
                <w:rFonts w:cs="Calibri"/>
              </w:rPr>
              <w:t>of</w:t>
            </w:r>
            <w:r w:rsidRPr="00B97B89">
              <w:rPr>
                <w:rFonts w:cs="Calibri"/>
                <w:spacing w:val="-2"/>
              </w:rPr>
              <w:t xml:space="preserve"> </w:t>
            </w:r>
            <w:r w:rsidRPr="00B97B89">
              <w:rPr>
                <w:rFonts w:cs="Calibri"/>
                <w:spacing w:val="-1"/>
              </w:rPr>
              <w:t>mailings)</w:t>
            </w:r>
          </w:p>
        </w:tc>
        <w:tc>
          <w:tcPr>
            <w:tcW w:w="1181" w:type="dxa"/>
            <w:shd w:val="clear" w:color="auto" w:fill="auto"/>
          </w:tcPr>
          <w:p w:rsidR="00B03572" w:rsidRPr="00B97B89" w:rsidRDefault="00B03572" w:rsidP="00BD70D0">
            <w:pPr>
              <w:pStyle w:val="TableParagraph"/>
              <w:spacing w:line="265" w:lineRule="exact"/>
              <w:ind w:left="223"/>
              <w:rPr>
                <w:rFonts w:cs="Calibri"/>
              </w:rPr>
            </w:pPr>
          </w:p>
        </w:tc>
        <w:tc>
          <w:tcPr>
            <w:tcW w:w="1242" w:type="dxa"/>
            <w:shd w:val="clear" w:color="auto" w:fill="auto"/>
          </w:tcPr>
          <w:p w:rsidR="00B03572" w:rsidRPr="00B97B89" w:rsidRDefault="00B03572" w:rsidP="00BD70D0">
            <w:pPr>
              <w:pStyle w:val="TableParagraph"/>
              <w:spacing w:line="265" w:lineRule="exact"/>
              <w:ind w:left="223"/>
              <w:rPr>
                <w:rFonts w:cs="Calibri"/>
              </w:rPr>
            </w:pPr>
          </w:p>
        </w:tc>
        <w:tc>
          <w:tcPr>
            <w:tcW w:w="1112" w:type="dxa"/>
            <w:shd w:val="clear" w:color="auto" w:fill="auto"/>
          </w:tcPr>
          <w:p w:rsidR="00B03572" w:rsidRPr="00B97B89" w:rsidRDefault="00B03572" w:rsidP="00BD70D0">
            <w:pPr>
              <w:pStyle w:val="TableParagraph"/>
              <w:spacing w:line="249" w:lineRule="exact"/>
              <w:ind w:left="55"/>
              <w:rPr>
                <w:rFonts w:cs="Calibri"/>
              </w:rPr>
            </w:pPr>
          </w:p>
        </w:tc>
        <w:tc>
          <w:tcPr>
            <w:tcW w:w="2928" w:type="dxa"/>
            <w:shd w:val="clear" w:color="auto" w:fill="auto"/>
          </w:tcPr>
          <w:p w:rsidR="00B03572" w:rsidRPr="00B97B89" w:rsidRDefault="00B03572" w:rsidP="00BD70D0">
            <w:pPr>
              <w:pStyle w:val="TableParagraph"/>
              <w:spacing w:line="249" w:lineRule="exact"/>
              <w:ind w:left="55"/>
              <w:rPr>
                <w:rFonts w:cs="Calibri"/>
              </w:rPr>
            </w:pPr>
          </w:p>
        </w:tc>
      </w:tr>
      <w:tr w:rsidR="00B03572" w:rsidRPr="00B97B89" w:rsidTr="00BD70D0">
        <w:trPr>
          <w:jc w:val="center"/>
        </w:trPr>
        <w:tc>
          <w:tcPr>
            <w:tcW w:w="1800" w:type="dxa"/>
            <w:shd w:val="clear" w:color="auto" w:fill="auto"/>
          </w:tcPr>
          <w:p w:rsidR="00B03572" w:rsidRPr="00B97B89" w:rsidRDefault="00B03572" w:rsidP="00BD70D0">
            <w:pPr>
              <w:pStyle w:val="TableParagraph"/>
              <w:spacing w:line="249" w:lineRule="exact"/>
              <w:ind w:left="55" w:hanging="55"/>
              <w:rPr>
                <w:rFonts w:cs="Calibri"/>
              </w:rPr>
            </w:pPr>
            <w:r w:rsidRPr="00B97B89">
              <w:rPr>
                <w:rFonts w:cs="Calibri"/>
                <w:spacing w:val="-1"/>
              </w:rPr>
              <w:t>Software,</w:t>
            </w:r>
            <w:r w:rsidRPr="00B97B89">
              <w:rPr>
                <w:rFonts w:cs="Calibri"/>
                <w:spacing w:val="-2"/>
              </w:rPr>
              <w:t xml:space="preserve"> </w:t>
            </w:r>
            <w:r w:rsidRPr="00B97B89">
              <w:rPr>
                <w:rFonts w:cs="Calibri"/>
                <w:spacing w:val="-1"/>
              </w:rPr>
              <w:t>type</w:t>
            </w:r>
          </w:p>
        </w:tc>
        <w:tc>
          <w:tcPr>
            <w:tcW w:w="2357" w:type="dxa"/>
            <w:shd w:val="clear" w:color="auto" w:fill="auto"/>
          </w:tcPr>
          <w:p w:rsidR="00B03572" w:rsidRPr="00B97B89" w:rsidRDefault="00B03572" w:rsidP="00BD70D0">
            <w:pPr>
              <w:pStyle w:val="TableParagraph"/>
              <w:spacing w:line="249" w:lineRule="exact"/>
              <w:rPr>
                <w:rFonts w:cs="Calibri"/>
              </w:rPr>
            </w:pPr>
            <w:r w:rsidRPr="00B97B89">
              <w:rPr>
                <w:rFonts w:cs="Calibri"/>
                <w:spacing w:val="-1"/>
              </w:rPr>
              <w:t>(number</w:t>
            </w:r>
            <w:r w:rsidRPr="00B97B89">
              <w:rPr>
                <w:rFonts w:cs="Calibri"/>
                <w:spacing w:val="-2"/>
              </w:rPr>
              <w:t xml:space="preserve"> </w:t>
            </w:r>
            <w:r w:rsidRPr="00B97B89">
              <w:rPr>
                <w:rFonts w:cs="Calibri"/>
              </w:rPr>
              <w:t xml:space="preserve">of </w:t>
            </w:r>
            <w:r w:rsidRPr="00B97B89">
              <w:rPr>
                <w:rFonts w:cs="Calibri"/>
                <w:spacing w:val="-1"/>
              </w:rPr>
              <w:t>licenses)</w:t>
            </w:r>
          </w:p>
        </w:tc>
        <w:tc>
          <w:tcPr>
            <w:tcW w:w="1181" w:type="dxa"/>
            <w:shd w:val="clear" w:color="auto" w:fill="auto"/>
          </w:tcPr>
          <w:p w:rsidR="00B03572" w:rsidRPr="00B97B89" w:rsidRDefault="00B03572" w:rsidP="00BD70D0">
            <w:pPr>
              <w:pStyle w:val="TableParagraph"/>
              <w:spacing w:line="265" w:lineRule="exact"/>
              <w:ind w:left="223"/>
              <w:rPr>
                <w:rFonts w:cs="Calibri"/>
              </w:rPr>
            </w:pPr>
          </w:p>
        </w:tc>
        <w:tc>
          <w:tcPr>
            <w:tcW w:w="1242" w:type="dxa"/>
            <w:shd w:val="clear" w:color="auto" w:fill="auto"/>
          </w:tcPr>
          <w:p w:rsidR="00B03572" w:rsidRPr="00B97B89" w:rsidRDefault="00B03572" w:rsidP="00BD70D0">
            <w:pPr>
              <w:pStyle w:val="TableParagraph"/>
              <w:spacing w:line="265" w:lineRule="exact"/>
              <w:ind w:left="223"/>
              <w:rPr>
                <w:rFonts w:cs="Calibri"/>
              </w:rPr>
            </w:pPr>
          </w:p>
        </w:tc>
        <w:tc>
          <w:tcPr>
            <w:tcW w:w="1112" w:type="dxa"/>
            <w:shd w:val="clear" w:color="auto" w:fill="auto"/>
          </w:tcPr>
          <w:p w:rsidR="00B03572" w:rsidRPr="00B97B89" w:rsidRDefault="00B03572" w:rsidP="00BD70D0">
            <w:pPr>
              <w:pStyle w:val="TableParagraph"/>
              <w:spacing w:line="249" w:lineRule="exact"/>
              <w:ind w:left="55"/>
              <w:rPr>
                <w:rFonts w:cs="Calibri"/>
              </w:rPr>
            </w:pPr>
          </w:p>
        </w:tc>
        <w:tc>
          <w:tcPr>
            <w:tcW w:w="2928" w:type="dxa"/>
            <w:shd w:val="clear" w:color="auto" w:fill="auto"/>
          </w:tcPr>
          <w:p w:rsidR="00B03572" w:rsidRPr="00B97B89" w:rsidRDefault="00B03572" w:rsidP="00BD70D0">
            <w:pPr>
              <w:pStyle w:val="TableParagraph"/>
              <w:spacing w:line="249" w:lineRule="exact"/>
              <w:ind w:left="55"/>
              <w:rPr>
                <w:rFonts w:cs="Calibri"/>
              </w:rPr>
            </w:pPr>
          </w:p>
        </w:tc>
      </w:tr>
      <w:tr w:rsidR="00B03572" w:rsidRPr="00B97B89" w:rsidTr="00BD70D0">
        <w:trPr>
          <w:jc w:val="center"/>
        </w:trPr>
        <w:tc>
          <w:tcPr>
            <w:tcW w:w="1800" w:type="dxa"/>
            <w:shd w:val="clear" w:color="auto" w:fill="auto"/>
          </w:tcPr>
          <w:p w:rsidR="00B03572" w:rsidRPr="00B97B89" w:rsidRDefault="00B03572" w:rsidP="00BD70D0">
            <w:pPr>
              <w:pStyle w:val="TableParagraph"/>
              <w:spacing w:line="249" w:lineRule="exact"/>
              <w:ind w:left="55" w:hanging="55"/>
              <w:rPr>
                <w:rFonts w:cs="Calibri"/>
              </w:rPr>
            </w:pPr>
            <w:r w:rsidRPr="00B97B89">
              <w:rPr>
                <w:rFonts w:cs="Calibri"/>
                <w:spacing w:val="-1"/>
              </w:rPr>
              <w:t>Supplies</w:t>
            </w:r>
          </w:p>
        </w:tc>
        <w:tc>
          <w:tcPr>
            <w:tcW w:w="2357" w:type="dxa"/>
            <w:shd w:val="clear" w:color="auto" w:fill="auto"/>
          </w:tcPr>
          <w:p w:rsidR="00B03572" w:rsidRPr="00B97B89" w:rsidRDefault="00B03572" w:rsidP="00BD70D0">
            <w:pPr>
              <w:pStyle w:val="TableParagraph"/>
              <w:spacing w:line="249" w:lineRule="exact"/>
              <w:rPr>
                <w:rFonts w:cs="Calibri"/>
              </w:rPr>
            </w:pPr>
            <w:r w:rsidRPr="00B97B89">
              <w:rPr>
                <w:rFonts w:cs="Calibri"/>
                <w:spacing w:val="-1"/>
              </w:rPr>
              <w:t>(specify)</w:t>
            </w:r>
          </w:p>
        </w:tc>
        <w:tc>
          <w:tcPr>
            <w:tcW w:w="1181" w:type="dxa"/>
            <w:shd w:val="clear" w:color="auto" w:fill="auto"/>
          </w:tcPr>
          <w:p w:rsidR="00B03572" w:rsidRPr="00B97B89" w:rsidRDefault="00B03572" w:rsidP="00BD70D0">
            <w:pPr>
              <w:pStyle w:val="TableParagraph"/>
              <w:spacing w:line="265" w:lineRule="exact"/>
              <w:ind w:left="223"/>
              <w:rPr>
                <w:rFonts w:cs="Calibri"/>
              </w:rPr>
            </w:pPr>
          </w:p>
        </w:tc>
        <w:tc>
          <w:tcPr>
            <w:tcW w:w="1242" w:type="dxa"/>
            <w:shd w:val="clear" w:color="auto" w:fill="auto"/>
          </w:tcPr>
          <w:p w:rsidR="00B03572" w:rsidRPr="00B97B89" w:rsidRDefault="00B03572" w:rsidP="00BD70D0">
            <w:pPr>
              <w:pStyle w:val="TableParagraph"/>
              <w:spacing w:line="265" w:lineRule="exact"/>
              <w:ind w:left="223"/>
              <w:rPr>
                <w:rFonts w:cs="Calibri"/>
              </w:rPr>
            </w:pPr>
          </w:p>
        </w:tc>
        <w:tc>
          <w:tcPr>
            <w:tcW w:w="1112" w:type="dxa"/>
            <w:shd w:val="clear" w:color="auto" w:fill="auto"/>
          </w:tcPr>
          <w:p w:rsidR="00B03572" w:rsidRPr="00B97B89" w:rsidRDefault="00B03572" w:rsidP="00BD70D0">
            <w:pPr>
              <w:pStyle w:val="TableParagraph"/>
              <w:spacing w:line="249" w:lineRule="exact"/>
              <w:ind w:left="55"/>
              <w:rPr>
                <w:rFonts w:cs="Calibri"/>
              </w:rPr>
            </w:pPr>
          </w:p>
        </w:tc>
        <w:tc>
          <w:tcPr>
            <w:tcW w:w="2928" w:type="dxa"/>
            <w:shd w:val="clear" w:color="auto" w:fill="auto"/>
          </w:tcPr>
          <w:p w:rsidR="00B03572" w:rsidRPr="00B97B89" w:rsidRDefault="00B03572" w:rsidP="00BD70D0">
            <w:pPr>
              <w:pStyle w:val="TableParagraph"/>
              <w:spacing w:line="249" w:lineRule="exact"/>
              <w:ind w:left="55"/>
              <w:rPr>
                <w:rFonts w:cs="Calibri"/>
              </w:rPr>
            </w:pPr>
          </w:p>
        </w:tc>
      </w:tr>
      <w:tr w:rsidR="00B03572" w:rsidRPr="00B97B89" w:rsidTr="00BD70D0">
        <w:trPr>
          <w:jc w:val="center"/>
        </w:trPr>
        <w:tc>
          <w:tcPr>
            <w:tcW w:w="1800" w:type="dxa"/>
            <w:shd w:val="clear" w:color="auto" w:fill="auto"/>
          </w:tcPr>
          <w:p w:rsidR="00B03572" w:rsidRPr="00B97B89" w:rsidRDefault="00B03572" w:rsidP="00BD70D0">
            <w:pPr>
              <w:pStyle w:val="TableParagraph"/>
              <w:spacing w:line="249" w:lineRule="exact"/>
              <w:ind w:left="55" w:hanging="55"/>
              <w:rPr>
                <w:rFonts w:cs="Calibri"/>
              </w:rPr>
            </w:pPr>
            <w:r w:rsidRPr="00B97B89">
              <w:rPr>
                <w:rFonts w:cs="Calibri"/>
                <w:spacing w:val="-1"/>
              </w:rPr>
              <w:t>Consultant,</w:t>
            </w:r>
            <w:r w:rsidRPr="00B97B89">
              <w:rPr>
                <w:rFonts w:cs="Calibri"/>
              </w:rPr>
              <w:t xml:space="preserve"> </w:t>
            </w:r>
            <w:r w:rsidRPr="00B97B89">
              <w:rPr>
                <w:rFonts w:cs="Calibri"/>
                <w:spacing w:val="-2"/>
              </w:rPr>
              <w:t>name</w:t>
            </w:r>
          </w:p>
        </w:tc>
        <w:tc>
          <w:tcPr>
            <w:tcW w:w="2357" w:type="dxa"/>
            <w:shd w:val="clear" w:color="auto" w:fill="auto"/>
          </w:tcPr>
          <w:p w:rsidR="00B03572" w:rsidRPr="00B97B89" w:rsidRDefault="00B03572" w:rsidP="00BD70D0">
            <w:pPr>
              <w:pStyle w:val="TableParagraph"/>
              <w:spacing w:line="249" w:lineRule="exact"/>
              <w:rPr>
                <w:rFonts w:cs="Calibri"/>
              </w:rPr>
            </w:pPr>
            <w:r w:rsidRPr="00B97B89">
              <w:rPr>
                <w:rFonts w:cs="Calibri"/>
                <w:spacing w:val="-1"/>
              </w:rPr>
              <w:t>(time</w:t>
            </w:r>
            <w:r w:rsidRPr="00B97B89">
              <w:rPr>
                <w:rFonts w:cs="Calibri"/>
              </w:rPr>
              <w:t xml:space="preserve"> </w:t>
            </w:r>
            <w:r w:rsidRPr="00B97B89">
              <w:rPr>
                <w:rFonts w:cs="Calibri"/>
                <w:spacing w:val="-1"/>
              </w:rPr>
              <w:t>and role)</w:t>
            </w:r>
          </w:p>
        </w:tc>
        <w:tc>
          <w:tcPr>
            <w:tcW w:w="1181" w:type="dxa"/>
            <w:shd w:val="clear" w:color="auto" w:fill="auto"/>
          </w:tcPr>
          <w:p w:rsidR="00B03572" w:rsidRPr="00B97B89" w:rsidRDefault="00B03572" w:rsidP="00BD70D0">
            <w:pPr>
              <w:pStyle w:val="TableParagraph"/>
              <w:spacing w:line="265" w:lineRule="exact"/>
              <w:ind w:left="223"/>
              <w:rPr>
                <w:rFonts w:cs="Calibri"/>
              </w:rPr>
            </w:pPr>
          </w:p>
        </w:tc>
        <w:tc>
          <w:tcPr>
            <w:tcW w:w="1242" w:type="dxa"/>
            <w:shd w:val="clear" w:color="auto" w:fill="auto"/>
          </w:tcPr>
          <w:p w:rsidR="00B03572" w:rsidRPr="00B97B89" w:rsidRDefault="00B03572" w:rsidP="00BD70D0">
            <w:pPr>
              <w:pStyle w:val="TableParagraph"/>
              <w:spacing w:line="265" w:lineRule="exact"/>
              <w:ind w:left="223"/>
              <w:rPr>
                <w:rFonts w:cs="Calibri"/>
              </w:rPr>
            </w:pPr>
          </w:p>
        </w:tc>
        <w:tc>
          <w:tcPr>
            <w:tcW w:w="1112" w:type="dxa"/>
            <w:shd w:val="clear" w:color="auto" w:fill="auto"/>
          </w:tcPr>
          <w:p w:rsidR="00B03572" w:rsidRPr="00B97B89" w:rsidRDefault="00B03572" w:rsidP="00BD70D0">
            <w:pPr>
              <w:pStyle w:val="TableParagraph"/>
              <w:spacing w:line="249" w:lineRule="exact"/>
              <w:ind w:left="55"/>
              <w:rPr>
                <w:rFonts w:cs="Calibri"/>
              </w:rPr>
            </w:pPr>
          </w:p>
        </w:tc>
        <w:tc>
          <w:tcPr>
            <w:tcW w:w="2928" w:type="dxa"/>
            <w:shd w:val="clear" w:color="auto" w:fill="auto"/>
          </w:tcPr>
          <w:p w:rsidR="00B03572" w:rsidRPr="00B97B89" w:rsidRDefault="00B03572" w:rsidP="00BD70D0">
            <w:pPr>
              <w:pStyle w:val="TableParagraph"/>
              <w:spacing w:line="249" w:lineRule="exact"/>
              <w:ind w:left="55"/>
              <w:rPr>
                <w:rFonts w:cs="Calibri"/>
              </w:rPr>
            </w:pPr>
          </w:p>
        </w:tc>
      </w:tr>
      <w:tr w:rsidR="00B03572" w:rsidRPr="00B97B89" w:rsidTr="00BD70D0">
        <w:trPr>
          <w:jc w:val="center"/>
        </w:trPr>
        <w:tc>
          <w:tcPr>
            <w:tcW w:w="1800" w:type="dxa"/>
            <w:shd w:val="clear" w:color="auto" w:fill="auto"/>
          </w:tcPr>
          <w:p w:rsidR="00B03572" w:rsidRPr="00B97B89" w:rsidRDefault="00B03572" w:rsidP="00BD70D0">
            <w:pPr>
              <w:pStyle w:val="TableParagraph"/>
              <w:spacing w:line="249" w:lineRule="exact"/>
              <w:ind w:left="55" w:hanging="55"/>
              <w:rPr>
                <w:rFonts w:cs="Calibri"/>
              </w:rPr>
            </w:pPr>
            <w:r w:rsidRPr="00B97B89">
              <w:rPr>
                <w:rFonts w:cs="Calibri"/>
              </w:rPr>
              <w:t>Local</w:t>
            </w:r>
            <w:r w:rsidRPr="00B97B89">
              <w:rPr>
                <w:rFonts w:cs="Calibri"/>
                <w:spacing w:val="-3"/>
              </w:rPr>
              <w:t xml:space="preserve"> </w:t>
            </w:r>
            <w:r w:rsidRPr="00B97B89">
              <w:rPr>
                <w:rFonts w:cs="Calibri"/>
                <w:spacing w:val="-1"/>
              </w:rPr>
              <w:t>travel</w:t>
            </w:r>
          </w:p>
        </w:tc>
        <w:tc>
          <w:tcPr>
            <w:tcW w:w="2357" w:type="dxa"/>
            <w:shd w:val="clear" w:color="auto" w:fill="auto"/>
          </w:tcPr>
          <w:p w:rsidR="00B03572" w:rsidRPr="00B97B89" w:rsidRDefault="00B03572" w:rsidP="00BD70D0">
            <w:pPr>
              <w:pStyle w:val="TableParagraph"/>
              <w:spacing w:line="249" w:lineRule="exact"/>
              <w:rPr>
                <w:rFonts w:cs="Calibri"/>
              </w:rPr>
            </w:pPr>
            <w:r w:rsidRPr="00B97B89">
              <w:rPr>
                <w:rFonts w:cs="Calibri"/>
                <w:spacing w:val="-1"/>
              </w:rPr>
              <w:t>(miles/trip</w:t>
            </w:r>
            <w:r w:rsidRPr="00B97B89">
              <w:rPr>
                <w:rFonts w:cs="Calibri"/>
                <w:spacing w:val="-2"/>
              </w:rPr>
              <w:t xml:space="preserve"> </w:t>
            </w:r>
            <w:r w:rsidRPr="00B97B89">
              <w:rPr>
                <w:rFonts w:cs="Calibri"/>
                <w:spacing w:val="-1"/>
              </w:rPr>
              <w:t>number</w:t>
            </w:r>
            <w:r w:rsidRPr="00B97B89">
              <w:rPr>
                <w:rFonts w:cs="Calibri"/>
                <w:spacing w:val="-2"/>
              </w:rPr>
              <w:t xml:space="preserve"> </w:t>
            </w:r>
            <w:r w:rsidRPr="00B97B89">
              <w:rPr>
                <w:rFonts w:cs="Calibri"/>
              </w:rPr>
              <w:t>of</w:t>
            </w:r>
            <w:r w:rsidRPr="00B97B89">
              <w:rPr>
                <w:rFonts w:cs="Calibri"/>
                <w:spacing w:val="-3"/>
              </w:rPr>
              <w:t xml:space="preserve"> </w:t>
            </w:r>
            <w:proofErr w:type="gramStart"/>
            <w:r w:rsidRPr="00B97B89">
              <w:rPr>
                <w:rFonts w:cs="Calibri"/>
                <w:spacing w:val="-1"/>
              </w:rPr>
              <w:t>trips</w:t>
            </w:r>
            <w:r w:rsidRPr="00B97B89">
              <w:rPr>
                <w:rFonts w:cs="Calibri"/>
              </w:rPr>
              <w:t xml:space="preserve"> </w:t>
            </w:r>
            <w:r w:rsidRPr="00B97B89">
              <w:rPr>
                <w:rFonts w:cs="Calibri"/>
                <w:spacing w:val="1"/>
              </w:rPr>
              <w:t xml:space="preserve"> </w:t>
            </w:r>
            <w:r w:rsidRPr="00B97B89">
              <w:rPr>
                <w:rFonts w:cs="Calibri"/>
                <w:spacing w:val="-1"/>
              </w:rPr>
              <w:t>Fed</w:t>
            </w:r>
            <w:proofErr w:type="gramEnd"/>
            <w:r w:rsidRPr="00B97B89">
              <w:rPr>
                <w:rFonts w:cs="Calibri"/>
              </w:rPr>
              <w:t xml:space="preserve"> </w:t>
            </w:r>
            <w:r w:rsidRPr="00B97B89">
              <w:rPr>
                <w:rFonts w:cs="Calibri"/>
                <w:spacing w:val="-1"/>
              </w:rPr>
              <w:t>rate)</w:t>
            </w:r>
          </w:p>
        </w:tc>
        <w:tc>
          <w:tcPr>
            <w:tcW w:w="1181" w:type="dxa"/>
            <w:shd w:val="clear" w:color="auto" w:fill="auto"/>
          </w:tcPr>
          <w:p w:rsidR="00B03572" w:rsidRPr="00B97B89" w:rsidRDefault="00B03572" w:rsidP="00BD70D0">
            <w:pPr>
              <w:pStyle w:val="TableParagraph"/>
              <w:spacing w:line="265" w:lineRule="exact"/>
              <w:ind w:left="223"/>
              <w:rPr>
                <w:rFonts w:cs="Calibri"/>
              </w:rPr>
            </w:pPr>
          </w:p>
        </w:tc>
        <w:tc>
          <w:tcPr>
            <w:tcW w:w="1242" w:type="dxa"/>
            <w:shd w:val="clear" w:color="auto" w:fill="auto"/>
          </w:tcPr>
          <w:p w:rsidR="00B03572" w:rsidRPr="00B97B89" w:rsidRDefault="00B03572" w:rsidP="00BD70D0">
            <w:pPr>
              <w:pStyle w:val="TableParagraph"/>
              <w:spacing w:line="265" w:lineRule="exact"/>
              <w:ind w:left="223"/>
              <w:rPr>
                <w:rFonts w:cs="Calibri"/>
              </w:rPr>
            </w:pPr>
          </w:p>
        </w:tc>
        <w:tc>
          <w:tcPr>
            <w:tcW w:w="1112" w:type="dxa"/>
            <w:shd w:val="clear" w:color="auto" w:fill="auto"/>
          </w:tcPr>
          <w:p w:rsidR="00B03572" w:rsidRPr="00B97B89" w:rsidRDefault="00B03572" w:rsidP="00BD70D0">
            <w:pPr>
              <w:pStyle w:val="TableParagraph"/>
              <w:spacing w:line="249" w:lineRule="exact"/>
              <w:ind w:left="55"/>
              <w:rPr>
                <w:rFonts w:cs="Calibri"/>
              </w:rPr>
            </w:pPr>
          </w:p>
        </w:tc>
        <w:tc>
          <w:tcPr>
            <w:tcW w:w="2928" w:type="dxa"/>
            <w:shd w:val="clear" w:color="auto" w:fill="auto"/>
          </w:tcPr>
          <w:p w:rsidR="00B03572" w:rsidRPr="00B97B89" w:rsidRDefault="00B03572" w:rsidP="00BD70D0">
            <w:pPr>
              <w:pStyle w:val="TableParagraph"/>
              <w:spacing w:line="249" w:lineRule="exact"/>
              <w:ind w:left="55"/>
              <w:rPr>
                <w:rFonts w:cs="Calibri"/>
              </w:rPr>
            </w:pPr>
          </w:p>
        </w:tc>
      </w:tr>
      <w:tr w:rsidR="00B03572" w:rsidRPr="00B97B89" w:rsidTr="001027BA">
        <w:trPr>
          <w:jc w:val="center"/>
        </w:trPr>
        <w:tc>
          <w:tcPr>
            <w:tcW w:w="1800" w:type="dxa"/>
            <w:tcBorders>
              <w:bottom w:val="single" w:sz="4" w:space="0" w:color="auto"/>
            </w:tcBorders>
            <w:shd w:val="clear" w:color="auto" w:fill="auto"/>
          </w:tcPr>
          <w:p w:rsidR="00B03572" w:rsidRPr="00B97B89" w:rsidRDefault="00B03572" w:rsidP="00BD70D0">
            <w:pPr>
              <w:pStyle w:val="TableParagraph"/>
              <w:spacing w:line="265" w:lineRule="exact"/>
              <w:ind w:left="155" w:hanging="55"/>
              <w:rPr>
                <w:rFonts w:cs="Calibri"/>
              </w:rPr>
            </w:pPr>
            <w:r w:rsidRPr="00B97B89">
              <w:rPr>
                <w:rFonts w:cs="Calibri"/>
                <w:b/>
                <w:spacing w:val="-1"/>
              </w:rPr>
              <w:t>TOTAL</w:t>
            </w:r>
          </w:p>
        </w:tc>
        <w:tc>
          <w:tcPr>
            <w:tcW w:w="2357" w:type="dxa"/>
            <w:tcBorders>
              <w:bottom w:val="single" w:sz="4" w:space="0" w:color="auto"/>
            </w:tcBorders>
            <w:shd w:val="clear" w:color="auto" w:fill="auto"/>
          </w:tcPr>
          <w:p w:rsidR="00B03572" w:rsidRPr="00B97B89" w:rsidRDefault="00B03572" w:rsidP="00BD70D0">
            <w:pPr>
              <w:widowControl w:val="0"/>
              <w:ind w:hanging="227"/>
              <w:rPr>
                <w:rFonts w:cs="Calibri"/>
              </w:rPr>
            </w:pPr>
          </w:p>
        </w:tc>
        <w:tc>
          <w:tcPr>
            <w:tcW w:w="1181" w:type="dxa"/>
            <w:tcBorders>
              <w:bottom w:val="single" w:sz="4" w:space="0" w:color="auto"/>
            </w:tcBorders>
            <w:shd w:val="clear" w:color="auto" w:fill="auto"/>
          </w:tcPr>
          <w:p w:rsidR="00B03572" w:rsidRPr="00B97B89" w:rsidRDefault="00B03572" w:rsidP="00BD70D0">
            <w:pPr>
              <w:pStyle w:val="TableParagraph"/>
              <w:spacing w:line="265" w:lineRule="exact"/>
              <w:ind w:left="223"/>
              <w:rPr>
                <w:rFonts w:cs="Calibri"/>
              </w:rPr>
            </w:pPr>
          </w:p>
        </w:tc>
        <w:tc>
          <w:tcPr>
            <w:tcW w:w="1242" w:type="dxa"/>
            <w:tcBorders>
              <w:bottom w:val="single" w:sz="4" w:space="0" w:color="auto"/>
            </w:tcBorders>
            <w:shd w:val="clear" w:color="auto" w:fill="auto"/>
          </w:tcPr>
          <w:p w:rsidR="00B03572" w:rsidRPr="00B97B89" w:rsidRDefault="00B03572" w:rsidP="00BD70D0">
            <w:pPr>
              <w:pStyle w:val="TableParagraph"/>
              <w:spacing w:line="265" w:lineRule="exact"/>
              <w:ind w:left="223"/>
              <w:rPr>
                <w:rFonts w:cs="Calibri"/>
              </w:rPr>
            </w:pPr>
          </w:p>
        </w:tc>
        <w:tc>
          <w:tcPr>
            <w:tcW w:w="1112" w:type="dxa"/>
            <w:tcBorders>
              <w:bottom w:val="single" w:sz="4" w:space="0" w:color="auto"/>
            </w:tcBorders>
            <w:shd w:val="clear" w:color="auto" w:fill="auto"/>
          </w:tcPr>
          <w:p w:rsidR="00B03572" w:rsidRPr="00B97B89" w:rsidRDefault="00B03572" w:rsidP="00BD70D0">
            <w:pPr>
              <w:pStyle w:val="TableParagraph"/>
              <w:spacing w:line="249" w:lineRule="exact"/>
              <w:ind w:left="55"/>
              <w:rPr>
                <w:rFonts w:cs="Calibri"/>
              </w:rPr>
            </w:pPr>
          </w:p>
        </w:tc>
        <w:tc>
          <w:tcPr>
            <w:tcW w:w="2928" w:type="dxa"/>
            <w:tcBorders>
              <w:bottom w:val="single" w:sz="4" w:space="0" w:color="auto"/>
            </w:tcBorders>
            <w:shd w:val="clear" w:color="auto" w:fill="auto"/>
          </w:tcPr>
          <w:p w:rsidR="00B03572" w:rsidRPr="00B97B89" w:rsidRDefault="00B03572" w:rsidP="00BD70D0">
            <w:pPr>
              <w:pStyle w:val="TableParagraph"/>
              <w:spacing w:line="249" w:lineRule="exact"/>
              <w:ind w:left="55"/>
              <w:rPr>
                <w:rFonts w:cs="Calibri"/>
              </w:rPr>
            </w:pPr>
          </w:p>
        </w:tc>
      </w:tr>
      <w:tr w:rsidR="00B03572" w:rsidRPr="0033594E" w:rsidTr="001027BA">
        <w:trPr>
          <w:jc w:val="center"/>
        </w:trPr>
        <w:tc>
          <w:tcPr>
            <w:tcW w:w="1800" w:type="dxa"/>
            <w:tcBorders>
              <w:bottom w:val="single" w:sz="4" w:space="0" w:color="auto"/>
            </w:tcBorders>
            <w:shd w:val="clear" w:color="auto" w:fill="auto"/>
          </w:tcPr>
          <w:p w:rsidR="00B03572" w:rsidRPr="0033594E" w:rsidRDefault="00B03572" w:rsidP="00BD70D0">
            <w:pPr>
              <w:pStyle w:val="TableParagraph"/>
              <w:spacing w:line="249" w:lineRule="exact"/>
              <w:ind w:left="55" w:hanging="55"/>
              <w:rPr>
                <w:rFonts w:cs="Calibri"/>
              </w:rPr>
            </w:pPr>
            <w:r w:rsidRPr="0033594E">
              <w:rPr>
                <w:rFonts w:cs="Calibri"/>
              </w:rPr>
              <w:t>Conference</w:t>
            </w:r>
            <w:r w:rsidRPr="0033594E">
              <w:rPr>
                <w:rFonts w:cs="Calibri"/>
                <w:spacing w:val="-2"/>
              </w:rPr>
              <w:t xml:space="preserve"> </w:t>
            </w:r>
            <w:r w:rsidRPr="0033594E">
              <w:rPr>
                <w:rFonts w:cs="Calibri"/>
                <w:spacing w:val="-1"/>
              </w:rPr>
              <w:t>travel</w:t>
            </w:r>
            <w:r w:rsidR="001027BA">
              <w:rPr>
                <w:rFonts w:cs="Calibri"/>
                <w:spacing w:val="-1"/>
              </w:rPr>
              <w:t>*</w:t>
            </w:r>
          </w:p>
        </w:tc>
        <w:tc>
          <w:tcPr>
            <w:tcW w:w="2357" w:type="dxa"/>
            <w:tcBorders>
              <w:bottom w:val="single" w:sz="4" w:space="0" w:color="auto"/>
            </w:tcBorders>
            <w:shd w:val="clear" w:color="auto" w:fill="auto"/>
          </w:tcPr>
          <w:p w:rsidR="00B03572" w:rsidRPr="0033594E" w:rsidRDefault="00B03572" w:rsidP="00BD70D0">
            <w:pPr>
              <w:pStyle w:val="TableParagraph"/>
              <w:spacing w:line="249" w:lineRule="exact"/>
              <w:rPr>
                <w:rFonts w:cs="Calibri"/>
              </w:rPr>
            </w:pPr>
            <w:r w:rsidRPr="0033594E">
              <w:rPr>
                <w:rFonts w:cs="Calibri"/>
              </w:rPr>
              <w:t>(max</w:t>
            </w:r>
            <w:r w:rsidRPr="0033594E">
              <w:rPr>
                <w:rFonts w:cs="Calibri"/>
                <w:spacing w:val="-3"/>
              </w:rPr>
              <w:t xml:space="preserve"> </w:t>
            </w:r>
            <w:r>
              <w:rPr>
                <w:rFonts w:cs="Calibri"/>
                <w:spacing w:val="-1"/>
              </w:rPr>
              <w:t>$15</w:t>
            </w:r>
            <w:r w:rsidRPr="0033594E">
              <w:rPr>
                <w:rFonts w:cs="Calibri"/>
                <w:spacing w:val="-1"/>
              </w:rPr>
              <w:t>00)</w:t>
            </w:r>
          </w:p>
        </w:tc>
        <w:tc>
          <w:tcPr>
            <w:tcW w:w="1181" w:type="dxa"/>
            <w:tcBorders>
              <w:bottom w:val="single" w:sz="4" w:space="0" w:color="auto"/>
            </w:tcBorders>
            <w:shd w:val="clear" w:color="auto" w:fill="auto"/>
          </w:tcPr>
          <w:p w:rsidR="00B03572" w:rsidRPr="0033594E" w:rsidRDefault="00B03572" w:rsidP="00BD70D0">
            <w:pPr>
              <w:pStyle w:val="TableParagraph"/>
              <w:spacing w:line="265" w:lineRule="exact"/>
              <w:ind w:left="223"/>
              <w:rPr>
                <w:rFonts w:cs="Calibri"/>
              </w:rPr>
            </w:pPr>
          </w:p>
        </w:tc>
        <w:tc>
          <w:tcPr>
            <w:tcW w:w="1242" w:type="dxa"/>
            <w:tcBorders>
              <w:bottom w:val="single" w:sz="4" w:space="0" w:color="auto"/>
            </w:tcBorders>
            <w:shd w:val="clear" w:color="auto" w:fill="auto"/>
          </w:tcPr>
          <w:p w:rsidR="00B03572" w:rsidRPr="0033594E" w:rsidRDefault="00B03572" w:rsidP="00BD70D0">
            <w:pPr>
              <w:pStyle w:val="TableParagraph"/>
              <w:spacing w:line="265" w:lineRule="exact"/>
              <w:ind w:left="223"/>
              <w:rPr>
                <w:rFonts w:cs="Calibri"/>
              </w:rPr>
            </w:pPr>
          </w:p>
        </w:tc>
        <w:tc>
          <w:tcPr>
            <w:tcW w:w="1112" w:type="dxa"/>
            <w:tcBorders>
              <w:bottom w:val="single" w:sz="4" w:space="0" w:color="auto"/>
            </w:tcBorders>
            <w:shd w:val="clear" w:color="auto" w:fill="auto"/>
          </w:tcPr>
          <w:p w:rsidR="00B03572" w:rsidRPr="0033594E" w:rsidRDefault="00B03572" w:rsidP="00BD70D0">
            <w:pPr>
              <w:pStyle w:val="TableParagraph"/>
              <w:spacing w:line="249" w:lineRule="exact"/>
              <w:ind w:left="55"/>
              <w:rPr>
                <w:rFonts w:cs="Calibri"/>
              </w:rPr>
            </w:pPr>
          </w:p>
        </w:tc>
        <w:tc>
          <w:tcPr>
            <w:tcW w:w="2928" w:type="dxa"/>
            <w:tcBorders>
              <w:bottom w:val="single" w:sz="4" w:space="0" w:color="auto"/>
            </w:tcBorders>
            <w:shd w:val="clear" w:color="auto" w:fill="auto"/>
          </w:tcPr>
          <w:p w:rsidR="00B03572" w:rsidRPr="0033594E" w:rsidRDefault="00B03572" w:rsidP="00BD70D0">
            <w:pPr>
              <w:pStyle w:val="TableParagraph"/>
              <w:spacing w:line="249" w:lineRule="exact"/>
              <w:ind w:left="55"/>
              <w:rPr>
                <w:rFonts w:cs="Calibri"/>
              </w:rPr>
            </w:pPr>
          </w:p>
        </w:tc>
      </w:tr>
    </w:tbl>
    <w:p w:rsidR="00B03572" w:rsidRPr="001027BA" w:rsidRDefault="001027BA" w:rsidP="001C01CB">
      <w:pPr>
        <w:spacing w:before="180"/>
        <w:outlineLvl w:val="2"/>
        <w:rPr>
          <w:rFonts w:eastAsia="Times New Roman" w:cs="Calibri"/>
          <w:b/>
          <w:color w:val="000000"/>
          <w:sz w:val="24"/>
          <w:szCs w:val="24"/>
        </w:rPr>
      </w:pPr>
      <w:r w:rsidRPr="001027BA">
        <w:rPr>
          <w:rFonts w:eastAsia="Times New Roman" w:cs="Calibri"/>
          <w:color w:val="000000"/>
          <w:sz w:val="24"/>
          <w:szCs w:val="24"/>
        </w:rPr>
        <w:t>*</w:t>
      </w:r>
      <w:r>
        <w:rPr>
          <w:rFonts w:eastAsia="Times New Roman" w:cs="Calibri"/>
          <w:color w:val="000000"/>
          <w:sz w:val="24"/>
          <w:szCs w:val="24"/>
        </w:rPr>
        <w:t xml:space="preserve"> </w:t>
      </w:r>
      <w:r w:rsidRPr="001027BA">
        <w:rPr>
          <w:rFonts w:eastAsia="Times New Roman" w:cs="Calibri"/>
          <w:color w:val="000000"/>
          <w:sz w:val="24"/>
          <w:szCs w:val="24"/>
        </w:rPr>
        <w:t xml:space="preserve"> </w:t>
      </w:r>
      <w:r>
        <w:rPr>
          <w:rFonts w:eastAsia="Times New Roman" w:cs="Calibri"/>
          <w:color w:val="000000"/>
          <w:sz w:val="24"/>
          <w:szCs w:val="24"/>
        </w:rPr>
        <w:t xml:space="preserve">Due to </w:t>
      </w:r>
      <w:proofErr w:type="spellStart"/>
      <w:r>
        <w:rPr>
          <w:rFonts w:eastAsia="Times New Roman" w:cs="Calibri"/>
          <w:color w:val="000000"/>
          <w:sz w:val="24"/>
          <w:szCs w:val="24"/>
        </w:rPr>
        <w:t>Covid</w:t>
      </w:r>
      <w:proofErr w:type="spellEnd"/>
      <w:r>
        <w:rPr>
          <w:rFonts w:eastAsia="Times New Roman" w:cs="Calibri"/>
          <w:color w:val="000000"/>
          <w:sz w:val="24"/>
          <w:szCs w:val="24"/>
        </w:rPr>
        <w:t xml:space="preserve"> restrictions, if travel is not allowable in your institution or if professional conferences are scheduled to be virtual, the funds may be spent on other aspects of the project.</w:t>
      </w:r>
      <w:bookmarkStart w:id="5" w:name="_GoBack"/>
      <w:bookmarkEnd w:id="5"/>
      <w:r w:rsidR="00B03572" w:rsidRPr="001027BA">
        <w:rPr>
          <w:rFonts w:eastAsia="Times New Roman" w:cs="Calibri"/>
          <w:color w:val="000000"/>
          <w:sz w:val="24"/>
          <w:szCs w:val="24"/>
        </w:rPr>
        <w:br w:type="page"/>
      </w:r>
    </w:p>
    <w:p w:rsidR="00B03572" w:rsidRDefault="00B03572" w:rsidP="00B03572">
      <w:pPr>
        <w:pStyle w:val="Heading1"/>
      </w:pPr>
      <w:r>
        <w:lastRenderedPageBreak/>
        <w:t xml:space="preserve"> </w:t>
      </w:r>
      <w:bookmarkStart w:id="6" w:name="_Toc507668429"/>
      <w:r>
        <w:t xml:space="preserve">EMERGING INVESTIGATOR </w:t>
      </w:r>
      <w:r w:rsidRPr="00032B6F">
        <w:t>FAQ</w:t>
      </w:r>
      <w:bookmarkEnd w:id="6"/>
    </w:p>
    <w:p w:rsidR="00B03572" w:rsidRPr="00032B6F" w:rsidRDefault="00B03572" w:rsidP="00B03572"/>
    <w:p w:rsidR="00B03572" w:rsidRPr="00D53FC8" w:rsidRDefault="00B03572" w:rsidP="00B03572">
      <w:pPr>
        <w:rPr>
          <w:u w:val="single"/>
        </w:rPr>
      </w:pPr>
      <w:r w:rsidRPr="00D53FC8">
        <w:rPr>
          <w:u w:val="single"/>
        </w:rPr>
        <w:t>Eligibility</w:t>
      </w:r>
    </w:p>
    <w:p w:rsidR="00B03572" w:rsidRPr="0047725E" w:rsidRDefault="00B03572" w:rsidP="00B03572"/>
    <w:p w:rsidR="00B03572" w:rsidRPr="00B97B89" w:rsidRDefault="00B03572" w:rsidP="00B03572">
      <w:pPr>
        <w:numPr>
          <w:ilvl w:val="0"/>
          <w:numId w:val="4"/>
        </w:numPr>
        <w:rPr>
          <w:rFonts w:eastAsia="Times New Roman" w:cs="Calibri"/>
          <w:color w:val="000000"/>
        </w:rPr>
      </w:pPr>
      <w:r w:rsidRPr="00B97B89">
        <w:rPr>
          <w:rFonts w:eastAsia="Times New Roman" w:cs="Calibri"/>
          <w:b/>
          <w:bCs/>
          <w:color w:val="000000"/>
        </w:rPr>
        <w:t>What is the definition of an Emerging Investigator?</w:t>
      </w:r>
      <w:r w:rsidRPr="00B97B89">
        <w:rPr>
          <w:rFonts w:eastAsia="Times New Roman" w:cs="Calibri"/>
          <w:color w:val="000000"/>
        </w:rPr>
        <w:br/>
        <w:t xml:space="preserve">CYSHCNet </w:t>
      </w:r>
      <w:r>
        <w:rPr>
          <w:rFonts w:eastAsia="Times New Roman" w:cs="Calibri"/>
          <w:color w:val="000000"/>
        </w:rPr>
        <w:t>Emerging</w:t>
      </w:r>
      <w:r w:rsidRPr="00B97B89">
        <w:rPr>
          <w:rFonts w:eastAsia="Times New Roman" w:cs="Calibri"/>
          <w:color w:val="000000"/>
        </w:rPr>
        <w:t xml:space="preserve"> Investigators are defined as:</w:t>
      </w:r>
    </w:p>
    <w:p w:rsidR="00B03572" w:rsidRPr="00B97B89" w:rsidRDefault="00B03572" w:rsidP="00B03572">
      <w:pPr>
        <w:numPr>
          <w:ilvl w:val="1"/>
          <w:numId w:val="5"/>
        </w:numPr>
        <w:rPr>
          <w:rFonts w:eastAsia="Times New Roman" w:cs="Calibri"/>
          <w:color w:val="000000"/>
        </w:rPr>
      </w:pPr>
      <w:r w:rsidRPr="00B97B89">
        <w:rPr>
          <w:rFonts w:eastAsia="Times New Roman" w:cs="Calibri"/>
          <w:color w:val="000000"/>
        </w:rPr>
        <w:t>Faculty members who are no more than 5 years out from completion of all training as of the date proposals are due (fellowship or post-doc)</w:t>
      </w:r>
    </w:p>
    <w:p w:rsidR="00B03572" w:rsidRPr="00B97B89" w:rsidRDefault="00B03572" w:rsidP="00B03572">
      <w:pPr>
        <w:numPr>
          <w:ilvl w:val="1"/>
          <w:numId w:val="5"/>
        </w:numPr>
        <w:rPr>
          <w:rFonts w:eastAsia="Times New Roman" w:cs="Calibri"/>
          <w:color w:val="000000"/>
        </w:rPr>
      </w:pPr>
      <w:r w:rsidRPr="00B97B89">
        <w:rPr>
          <w:rFonts w:eastAsia="Times New Roman" w:cs="Calibri"/>
          <w:color w:val="000000"/>
        </w:rPr>
        <w:t>Fellows</w:t>
      </w:r>
    </w:p>
    <w:p w:rsidR="00B03572" w:rsidRPr="00B97B89" w:rsidRDefault="00B03572" w:rsidP="00B03572">
      <w:pPr>
        <w:numPr>
          <w:ilvl w:val="1"/>
          <w:numId w:val="5"/>
        </w:numPr>
        <w:rPr>
          <w:rFonts w:eastAsia="Times New Roman" w:cs="Calibri"/>
          <w:color w:val="000000"/>
        </w:rPr>
      </w:pPr>
      <w:r w:rsidRPr="00B97B89">
        <w:rPr>
          <w:rFonts w:eastAsia="Times New Roman" w:cs="Calibri"/>
          <w:color w:val="000000"/>
        </w:rPr>
        <w:t>Residents</w:t>
      </w:r>
    </w:p>
    <w:p w:rsidR="00B03572" w:rsidRDefault="00B03572" w:rsidP="00B03572">
      <w:pPr>
        <w:numPr>
          <w:ilvl w:val="1"/>
          <w:numId w:val="5"/>
        </w:numPr>
        <w:rPr>
          <w:rFonts w:eastAsia="Times New Roman" w:cs="Calibri"/>
          <w:color w:val="000000"/>
        </w:rPr>
      </w:pPr>
      <w:r w:rsidRPr="00B97B89">
        <w:rPr>
          <w:rFonts w:eastAsia="Times New Roman" w:cs="Calibri"/>
          <w:color w:val="000000"/>
        </w:rPr>
        <w:t>Experienced investigators who are new to the field</w:t>
      </w:r>
    </w:p>
    <w:p w:rsidR="00B03572" w:rsidRPr="00B97B89" w:rsidRDefault="00B03572" w:rsidP="00B03572">
      <w:pPr>
        <w:spacing w:before="150"/>
        <w:ind w:left="1440"/>
        <w:rPr>
          <w:rFonts w:eastAsia="Times New Roman" w:cs="Calibri"/>
          <w:color w:val="000000"/>
        </w:rPr>
      </w:pPr>
    </w:p>
    <w:p w:rsidR="00B03572" w:rsidRPr="00EF5E05" w:rsidRDefault="00B03572" w:rsidP="00B03572">
      <w:pPr>
        <w:pStyle w:val="ListParagraph"/>
        <w:numPr>
          <w:ilvl w:val="0"/>
          <w:numId w:val="5"/>
        </w:numPr>
        <w:spacing w:after="160" w:line="259" w:lineRule="auto"/>
        <w:rPr>
          <w:b/>
        </w:rPr>
      </w:pPr>
      <w:r w:rsidRPr="00EF5E05">
        <w:rPr>
          <w:rFonts w:cstheme="minorHAnsi"/>
          <w:b/>
        </w:rPr>
        <w:t>Who can apply?</w:t>
      </w:r>
      <w:r>
        <w:rPr>
          <w:rFonts w:cstheme="minorHAnsi"/>
          <w:b/>
        </w:rPr>
        <w:br/>
      </w:r>
      <w:r>
        <w:rPr>
          <w:rFonts w:cstheme="minorHAnsi"/>
        </w:rPr>
        <w:t>A</w:t>
      </w:r>
      <w:r w:rsidRPr="00EF5E05">
        <w:rPr>
          <w:rFonts w:cstheme="minorHAnsi"/>
        </w:rPr>
        <w:t xml:space="preserve">pplicants from the following CYSHCNet member institutions </w:t>
      </w:r>
      <w:r w:rsidR="009808CF">
        <w:rPr>
          <w:rFonts w:cstheme="minorHAnsi"/>
        </w:rPr>
        <w:t xml:space="preserve">and their universities </w:t>
      </w:r>
      <w:r w:rsidRPr="00EF5E05">
        <w:rPr>
          <w:rFonts w:cstheme="minorHAnsi"/>
        </w:rPr>
        <w:t>are eligible to apply. Those institutions are:</w:t>
      </w:r>
    </w:p>
    <w:p w:rsidR="009808CF" w:rsidRPr="000A28E1" w:rsidRDefault="009808CF" w:rsidP="009808CF">
      <w:pPr>
        <w:pStyle w:val="ListParagraph"/>
        <w:numPr>
          <w:ilvl w:val="1"/>
          <w:numId w:val="5"/>
        </w:numPr>
        <w:spacing w:after="160" w:line="259" w:lineRule="auto"/>
      </w:pPr>
      <w:r>
        <w:t>Mattel Children’s Hospital</w:t>
      </w:r>
      <w:r w:rsidRPr="00D07644">
        <w:t xml:space="preserve"> </w:t>
      </w:r>
      <w:r>
        <w:t xml:space="preserve">- </w:t>
      </w:r>
      <w:r w:rsidRPr="000A28E1">
        <w:t>UCLA</w:t>
      </w:r>
    </w:p>
    <w:p w:rsidR="009808CF" w:rsidRDefault="009808CF" w:rsidP="009808CF">
      <w:pPr>
        <w:pStyle w:val="ListParagraph"/>
        <w:numPr>
          <w:ilvl w:val="1"/>
          <w:numId w:val="5"/>
        </w:numPr>
        <w:spacing w:after="160" w:line="259" w:lineRule="auto"/>
      </w:pPr>
      <w:r w:rsidRPr="000A28E1">
        <w:t>Mass General Hospital</w:t>
      </w:r>
      <w:r>
        <w:t xml:space="preserve"> – Harvard University</w:t>
      </w:r>
    </w:p>
    <w:p w:rsidR="009808CF" w:rsidRPr="000A28E1" w:rsidRDefault="009808CF" w:rsidP="009808CF">
      <w:pPr>
        <w:pStyle w:val="ListParagraph"/>
        <w:numPr>
          <w:ilvl w:val="1"/>
          <w:numId w:val="5"/>
        </w:numPr>
        <w:spacing w:after="160" w:line="259" w:lineRule="auto"/>
      </w:pPr>
      <w:r>
        <w:t>Boston Children’s Hospital – Harvard University</w:t>
      </w:r>
    </w:p>
    <w:p w:rsidR="009808CF" w:rsidRPr="000A28E1" w:rsidRDefault="009808CF" w:rsidP="009808CF">
      <w:pPr>
        <w:pStyle w:val="ListParagraph"/>
        <w:numPr>
          <w:ilvl w:val="1"/>
          <w:numId w:val="5"/>
        </w:numPr>
        <w:spacing w:after="160" w:line="259" w:lineRule="auto"/>
      </w:pPr>
      <w:r w:rsidRPr="000A28E1">
        <w:t xml:space="preserve">American Family Hospital, </w:t>
      </w:r>
      <w:r>
        <w:t xml:space="preserve">University of </w:t>
      </w:r>
      <w:r w:rsidRPr="000A28E1">
        <w:t>Wisconsin</w:t>
      </w:r>
    </w:p>
    <w:p w:rsidR="009808CF" w:rsidRPr="000A28E1" w:rsidRDefault="009808CF" w:rsidP="009808CF">
      <w:pPr>
        <w:pStyle w:val="ListParagraph"/>
        <w:numPr>
          <w:ilvl w:val="1"/>
          <w:numId w:val="5"/>
        </w:numPr>
        <w:spacing w:after="160" w:line="259" w:lineRule="auto"/>
      </w:pPr>
      <w:r w:rsidRPr="000A28E1">
        <w:t>Oishei Children’s Hospital</w:t>
      </w:r>
      <w:r>
        <w:t xml:space="preserve"> – SUNY Buffalo</w:t>
      </w:r>
    </w:p>
    <w:p w:rsidR="009808CF" w:rsidRPr="000A28E1" w:rsidRDefault="009808CF" w:rsidP="009808CF">
      <w:pPr>
        <w:pStyle w:val="ListParagraph"/>
        <w:numPr>
          <w:ilvl w:val="1"/>
          <w:numId w:val="5"/>
        </w:numPr>
        <w:spacing w:after="160" w:line="259" w:lineRule="auto"/>
      </w:pPr>
      <w:r w:rsidRPr="000A28E1">
        <w:t xml:space="preserve">Monroe Carell Jr. Children’s Hospital </w:t>
      </w:r>
      <w:r>
        <w:t>–</w:t>
      </w:r>
      <w:r w:rsidRPr="000A28E1">
        <w:t xml:space="preserve"> Vanderbilt</w:t>
      </w:r>
      <w:r>
        <w:t xml:space="preserve"> University</w:t>
      </w:r>
    </w:p>
    <w:p w:rsidR="009808CF" w:rsidRPr="000A28E1" w:rsidRDefault="009808CF" w:rsidP="009808CF">
      <w:pPr>
        <w:pStyle w:val="ListParagraph"/>
        <w:numPr>
          <w:ilvl w:val="1"/>
          <w:numId w:val="5"/>
        </w:numPr>
        <w:spacing w:after="160" w:line="259" w:lineRule="auto"/>
      </w:pPr>
      <w:r w:rsidRPr="000A28E1">
        <w:t>Lurie Children’s Hospital</w:t>
      </w:r>
      <w:r>
        <w:t xml:space="preserve"> – Northwestern University</w:t>
      </w:r>
    </w:p>
    <w:p w:rsidR="009808CF" w:rsidRPr="000A28E1" w:rsidRDefault="009808CF" w:rsidP="009808CF">
      <w:pPr>
        <w:pStyle w:val="ListParagraph"/>
        <w:numPr>
          <w:ilvl w:val="1"/>
          <w:numId w:val="5"/>
        </w:numPr>
        <w:spacing w:after="160" w:line="259" w:lineRule="auto"/>
      </w:pPr>
      <w:r w:rsidRPr="000A28E1">
        <w:t>Children’s Hospital Colorado</w:t>
      </w:r>
      <w:r>
        <w:t xml:space="preserve"> – University of Colorado</w:t>
      </w:r>
    </w:p>
    <w:p w:rsidR="009808CF" w:rsidRDefault="009808CF" w:rsidP="009808CF">
      <w:pPr>
        <w:pStyle w:val="ListParagraph"/>
        <w:numPr>
          <w:ilvl w:val="1"/>
          <w:numId w:val="5"/>
        </w:numPr>
        <w:spacing w:after="160" w:line="259" w:lineRule="auto"/>
      </w:pPr>
      <w:r w:rsidRPr="000A28E1">
        <w:t>Children’s Memorial Hermann Hospital</w:t>
      </w:r>
      <w:r>
        <w:t xml:space="preserve"> – University of Texas, Houston</w:t>
      </w:r>
    </w:p>
    <w:p w:rsidR="009808CF" w:rsidRDefault="009808CF" w:rsidP="009808CF">
      <w:pPr>
        <w:pStyle w:val="ListParagraph"/>
        <w:numPr>
          <w:ilvl w:val="1"/>
          <w:numId w:val="5"/>
        </w:numPr>
        <w:spacing w:after="160" w:line="259" w:lineRule="auto"/>
      </w:pPr>
      <w:r>
        <w:t>Cincinnati Children’s Hospital Medical Center</w:t>
      </w:r>
    </w:p>
    <w:p w:rsidR="009808CF" w:rsidRDefault="009808CF" w:rsidP="009808CF">
      <w:pPr>
        <w:pStyle w:val="ListParagraph"/>
        <w:numPr>
          <w:ilvl w:val="1"/>
          <w:numId w:val="5"/>
        </w:numPr>
        <w:spacing w:after="160" w:line="259" w:lineRule="auto"/>
      </w:pPr>
      <w:r>
        <w:t>Stanford University</w:t>
      </w:r>
    </w:p>
    <w:p w:rsidR="009808CF" w:rsidRDefault="009808CF" w:rsidP="009808CF">
      <w:pPr>
        <w:pStyle w:val="ListParagraph"/>
        <w:numPr>
          <w:ilvl w:val="1"/>
          <w:numId w:val="5"/>
        </w:numPr>
        <w:spacing w:after="160" w:line="259" w:lineRule="auto"/>
      </w:pPr>
      <w:r>
        <w:t>University of Utah</w:t>
      </w:r>
    </w:p>
    <w:p w:rsidR="009808CF" w:rsidRDefault="009808CF" w:rsidP="009808CF">
      <w:pPr>
        <w:pStyle w:val="ListParagraph"/>
        <w:numPr>
          <w:ilvl w:val="1"/>
          <w:numId w:val="5"/>
        </w:numPr>
        <w:spacing w:after="160" w:line="259" w:lineRule="auto"/>
      </w:pPr>
      <w:r>
        <w:t>Family Voices</w:t>
      </w:r>
    </w:p>
    <w:p w:rsidR="009808CF" w:rsidRDefault="009808CF" w:rsidP="009808CF">
      <w:pPr>
        <w:pStyle w:val="ListParagraph"/>
        <w:numPr>
          <w:ilvl w:val="1"/>
          <w:numId w:val="5"/>
        </w:numPr>
        <w:spacing w:after="160" w:line="259" w:lineRule="auto"/>
      </w:pPr>
      <w:r>
        <w:t>Children’s Hospital Association</w:t>
      </w:r>
    </w:p>
    <w:p w:rsidR="00B03572" w:rsidRPr="00B97B89" w:rsidRDefault="00B03572" w:rsidP="009808CF">
      <w:pPr>
        <w:numPr>
          <w:ilvl w:val="0"/>
          <w:numId w:val="5"/>
        </w:numPr>
        <w:rPr>
          <w:rFonts w:eastAsia="Times New Roman" w:cs="Calibri"/>
          <w:color w:val="000000"/>
        </w:rPr>
      </w:pPr>
      <w:r w:rsidRPr="00B97B89">
        <w:rPr>
          <w:rFonts w:eastAsia="Times New Roman" w:cs="Calibri"/>
          <w:b/>
          <w:bCs/>
          <w:color w:val="000000"/>
        </w:rPr>
        <w:t xml:space="preserve">Does the Emerging Investigators Program accept applications from </w:t>
      </w:r>
      <w:r>
        <w:rPr>
          <w:rFonts w:eastAsia="Times New Roman" w:cs="Calibri"/>
          <w:b/>
          <w:bCs/>
          <w:color w:val="000000"/>
        </w:rPr>
        <w:t>applicants</w:t>
      </w:r>
      <w:r w:rsidRPr="00B97B89">
        <w:rPr>
          <w:rFonts w:eastAsia="Times New Roman" w:cs="Calibri"/>
          <w:b/>
          <w:bCs/>
          <w:color w:val="000000"/>
        </w:rPr>
        <w:t xml:space="preserve"> who are not physicians?</w:t>
      </w:r>
      <w:r w:rsidRPr="00B97B89">
        <w:rPr>
          <w:rFonts w:eastAsia="Times New Roman" w:cs="Calibri"/>
          <w:color w:val="000000"/>
        </w:rPr>
        <w:br/>
        <w:t>Yes.</w:t>
      </w:r>
      <w:r>
        <w:rPr>
          <w:rFonts w:eastAsia="Times New Roman" w:cs="Calibri"/>
          <w:color w:val="000000"/>
        </w:rPr>
        <w:t xml:space="preserve"> We encourage nurses, psychologists, social workers, social scientists, engineers, and other professionals to apply.</w:t>
      </w:r>
    </w:p>
    <w:p w:rsidR="00B03572" w:rsidRDefault="00B03572" w:rsidP="00B03572">
      <w:pPr>
        <w:numPr>
          <w:ilvl w:val="0"/>
          <w:numId w:val="5"/>
        </w:numPr>
        <w:rPr>
          <w:rFonts w:eastAsia="Times New Roman" w:cs="Calibri"/>
          <w:color w:val="000000"/>
        </w:rPr>
      </w:pPr>
      <w:r w:rsidRPr="00D53FC8">
        <w:rPr>
          <w:rFonts w:eastAsia="Times New Roman" w:cs="Calibri"/>
          <w:b/>
          <w:bCs/>
          <w:color w:val="000000"/>
        </w:rPr>
        <w:t>Can two applicants from the same institution submit proposals to the Emerging Investigators Program?</w:t>
      </w:r>
      <w:r w:rsidRPr="00D53FC8">
        <w:rPr>
          <w:rFonts w:eastAsia="Times New Roman" w:cs="Calibri"/>
          <w:color w:val="000000"/>
        </w:rPr>
        <w:br/>
        <w:t>Yes</w:t>
      </w:r>
      <w:r>
        <w:rPr>
          <w:rFonts w:eastAsia="Times New Roman" w:cs="Calibri"/>
          <w:color w:val="000000"/>
        </w:rPr>
        <w:t>, however, only one proposal from each institution will be considered for the award.</w:t>
      </w:r>
    </w:p>
    <w:p w:rsidR="00B03572" w:rsidRPr="00D53FC8" w:rsidRDefault="00B03572" w:rsidP="00B03572">
      <w:pPr>
        <w:numPr>
          <w:ilvl w:val="0"/>
          <w:numId w:val="5"/>
        </w:numPr>
        <w:rPr>
          <w:rFonts w:eastAsia="Times New Roman" w:cs="Calibri"/>
          <w:color w:val="000000"/>
        </w:rPr>
      </w:pPr>
      <w:r>
        <w:rPr>
          <w:rFonts w:eastAsia="Times New Roman" w:cs="Calibri"/>
          <w:b/>
          <w:bCs/>
          <w:color w:val="000000"/>
        </w:rPr>
        <w:t>Can more than one person be a PI on a project?</w:t>
      </w:r>
      <w:r>
        <w:rPr>
          <w:rFonts w:eastAsia="Times New Roman" w:cs="Calibri"/>
          <w:b/>
          <w:bCs/>
          <w:color w:val="000000"/>
        </w:rPr>
        <w:br/>
      </w:r>
      <w:r>
        <w:rPr>
          <w:rFonts w:eastAsia="Times New Roman" w:cs="Calibri"/>
          <w:bCs/>
          <w:color w:val="000000"/>
        </w:rPr>
        <w:t>Yes, a project can have multiple co-investigators; however, the award will be up to $15,000 per project.</w:t>
      </w:r>
    </w:p>
    <w:p w:rsidR="00B03572" w:rsidRPr="00B97B89" w:rsidRDefault="00B03572" w:rsidP="00B03572">
      <w:pPr>
        <w:numPr>
          <w:ilvl w:val="0"/>
          <w:numId w:val="5"/>
        </w:numPr>
        <w:rPr>
          <w:rFonts w:eastAsia="Times New Roman" w:cs="Calibri"/>
          <w:color w:val="000000"/>
        </w:rPr>
      </w:pPr>
      <w:r w:rsidRPr="00B97B89">
        <w:rPr>
          <w:rFonts w:eastAsia="Times New Roman" w:cs="Calibri"/>
          <w:b/>
          <w:bCs/>
          <w:color w:val="000000"/>
        </w:rPr>
        <w:t>Can previous awardees apply?</w:t>
      </w:r>
      <w:r w:rsidRPr="00B97B89">
        <w:rPr>
          <w:rFonts w:eastAsia="Times New Roman" w:cs="Calibri"/>
          <w:color w:val="000000"/>
        </w:rPr>
        <w:br/>
      </w:r>
      <w:r w:rsidRPr="007B6BEC">
        <w:rPr>
          <w:rFonts w:eastAsia="Times New Roman" w:cs="Calibri"/>
        </w:rPr>
        <w:t>No</w:t>
      </w:r>
      <w:r>
        <w:rPr>
          <w:rFonts w:eastAsia="Times New Roman" w:cs="Calibri"/>
        </w:rPr>
        <w:t>, but previous applicants who are still eligible are encouraged to reapply.</w:t>
      </w:r>
      <w:r>
        <w:rPr>
          <w:rFonts w:eastAsia="Times New Roman" w:cs="Calibri"/>
        </w:rPr>
        <w:br/>
      </w:r>
    </w:p>
    <w:p w:rsidR="00B03572" w:rsidRPr="00D53FC8" w:rsidRDefault="00B03572" w:rsidP="00B03572">
      <w:pPr>
        <w:rPr>
          <w:u w:val="single"/>
        </w:rPr>
      </w:pPr>
      <w:r w:rsidRPr="00D53FC8">
        <w:rPr>
          <w:u w:val="single"/>
        </w:rPr>
        <w:t>Proposals &amp; Application Process</w:t>
      </w:r>
    </w:p>
    <w:p w:rsidR="00B03572" w:rsidRPr="006235BE" w:rsidRDefault="00B03572" w:rsidP="00B03572">
      <w:pPr>
        <w:outlineLvl w:val="2"/>
        <w:rPr>
          <w:rFonts w:eastAsia="Times New Roman" w:cs="Calibri"/>
          <w:b/>
          <w:bCs/>
          <w:sz w:val="24"/>
          <w:szCs w:val="24"/>
        </w:rPr>
      </w:pPr>
    </w:p>
    <w:p w:rsidR="00B03572" w:rsidRPr="00B97B89" w:rsidRDefault="00B03572" w:rsidP="00B03572">
      <w:pPr>
        <w:numPr>
          <w:ilvl w:val="0"/>
          <w:numId w:val="6"/>
        </w:numPr>
        <w:ind w:left="375"/>
        <w:rPr>
          <w:rFonts w:eastAsia="Times New Roman" w:cs="Calibri"/>
          <w:color w:val="000000"/>
        </w:rPr>
      </w:pPr>
      <w:r w:rsidRPr="00B97B89">
        <w:rPr>
          <w:rFonts w:eastAsia="Times New Roman" w:cs="Calibri"/>
          <w:b/>
          <w:bCs/>
          <w:color w:val="000000"/>
        </w:rPr>
        <w:lastRenderedPageBreak/>
        <w:t>How do I log into the application?</w:t>
      </w:r>
      <w:r w:rsidRPr="00B97B89">
        <w:rPr>
          <w:rFonts w:eastAsia="Times New Roman" w:cs="Calibri"/>
          <w:color w:val="000000"/>
        </w:rPr>
        <w:br/>
        <w:t>The application is accessible on the CYSHCNet web site</w:t>
      </w:r>
      <w:r>
        <w:rPr>
          <w:rFonts w:eastAsia="Times New Roman" w:cs="Calibri"/>
          <w:color w:val="000000"/>
        </w:rPr>
        <w:t xml:space="preserve"> www.cyshcnet.org</w:t>
      </w:r>
      <w:r w:rsidRPr="00B97B89">
        <w:rPr>
          <w:rFonts w:eastAsia="Times New Roman" w:cs="Calibri"/>
          <w:color w:val="000000"/>
        </w:rPr>
        <w:t>. No log-in is necessary.</w:t>
      </w:r>
    </w:p>
    <w:p w:rsidR="00B03572" w:rsidRPr="00B97B89" w:rsidRDefault="00B03572" w:rsidP="00B03572">
      <w:pPr>
        <w:numPr>
          <w:ilvl w:val="0"/>
          <w:numId w:val="6"/>
        </w:numPr>
        <w:ind w:left="375"/>
        <w:rPr>
          <w:rFonts w:eastAsia="Times New Roman" w:cs="Calibri"/>
          <w:color w:val="000000"/>
        </w:rPr>
      </w:pPr>
      <w:r w:rsidRPr="00B97B89">
        <w:rPr>
          <w:rFonts w:eastAsia="Times New Roman" w:cs="Calibri"/>
          <w:b/>
          <w:bCs/>
          <w:color w:val="000000"/>
        </w:rPr>
        <w:t>Should checklists be submitted with the initial and full proposals?</w:t>
      </w:r>
      <w:r w:rsidRPr="00B97B89">
        <w:rPr>
          <w:rFonts w:eastAsia="Times New Roman" w:cs="Calibri"/>
          <w:color w:val="000000"/>
        </w:rPr>
        <w:br/>
        <w:t xml:space="preserve">No, your application checklist is intended to </w:t>
      </w:r>
      <w:r>
        <w:rPr>
          <w:rFonts w:eastAsia="Times New Roman" w:cs="Calibri"/>
          <w:color w:val="000000"/>
        </w:rPr>
        <w:t>en</w:t>
      </w:r>
      <w:r w:rsidRPr="00B97B89">
        <w:rPr>
          <w:rFonts w:eastAsia="Times New Roman" w:cs="Calibri"/>
          <w:color w:val="000000"/>
        </w:rPr>
        <w:t>sure you prepare all necessary materials and should not be submitted.</w:t>
      </w:r>
    </w:p>
    <w:p w:rsidR="00B03572" w:rsidRPr="00B97B89" w:rsidRDefault="00B03572" w:rsidP="00B03572">
      <w:pPr>
        <w:numPr>
          <w:ilvl w:val="0"/>
          <w:numId w:val="6"/>
        </w:numPr>
        <w:ind w:left="375"/>
        <w:rPr>
          <w:rFonts w:eastAsia="Times New Roman" w:cs="Calibri"/>
          <w:color w:val="000000"/>
        </w:rPr>
      </w:pPr>
      <w:r w:rsidRPr="00B97B89">
        <w:rPr>
          <w:rFonts w:eastAsia="Times New Roman" w:cs="Calibri"/>
          <w:b/>
          <w:bCs/>
          <w:color w:val="000000"/>
        </w:rPr>
        <w:t>What is the Participation Statement?</w:t>
      </w:r>
      <w:r w:rsidRPr="00B97B89">
        <w:rPr>
          <w:rFonts w:eastAsia="Times New Roman" w:cs="Calibri"/>
          <w:color w:val="000000"/>
        </w:rPr>
        <w:br/>
        <w:t xml:space="preserve">The participation statement is included on the bottom of the Cover Page to be submitted with your proposal. Should an applicant receive funding through the Emerging Investigators Program, they must commit to attending any conference calls or in-person meetings as part of the funding </w:t>
      </w:r>
      <w:r>
        <w:rPr>
          <w:rFonts w:eastAsia="Times New Roman" w:cs="Calibri"/>
          <w:color w:val="000000"/>
        </w:rPr>
        <w:t>requirements</w:t>
      </w:r>
      <w:r w:rsidRPr="00B97B89">
        <w:rPr>
          <w:rFonts w:eastAsia="Times New Roman" w:cs="Calibri"/>
          <w:color w:val="000000"/>
        </w:rPr>
        <w:t>.</w:t>
      </w:r>
    </w:p>
    <w:p w:rsidR="00B03572" w:rsidRPr="00B97B89" w:rsidRDefault="00B03572" w:rsidP="00B03572">
      <w:pPr>
        <w:numPr>
          <w:ilvl w:val="0"/>
          <w:numId w:val="6"/>
        </w:numPr>
        <w:ind w:left="375"/>
        <w:rPr>
          <w:rFonts w:eastAsia="Times New Roman" w:cs="Calibri"/>
          <w:color w:val="000000"/>
        </w:rPr>
      </w:pPr>
      <w:r w:rsidRPr="00B97B89">
        <w:rPr>
          <w:rFonts w:eastAsia="Times New Roman" w:cs="Calibri"/>
          <w:b/>
          <w:bCs/>
          <w:color w:val="000000"/>
        </w:rPr>
        <w:t>Where do I send my proposal?</w:t>
      </w:r>
      <w:r w:rsidRPr="00B97B89">
        <w:rPr>
          <w:rFonts w:eastAsia="Times New Roman" w:cs="Calibri"/>
          <w:color w:val="000000"/>
        </w:rPr>
        <w:br/>
        <w:t>Please submit all materials through the online application.</w:t>
      </w:r>
    </w:p>
    <w:p w:rsidR="00B03572" w:rsidRPr="00B97B89" w:rsidRDefault="00B03572" w:rsidP="00B03572">
      <w:pPr>
        <w:numPr>
          <w:ilvl w:val="0"/>
          <w:numId w:val="6"/>
        </w:numPr>
        <w:ind w:left="375"/>
        <w:rPr>
          <w:rFonts w:eastAsia="Times New Roman" w:cs="Calibri"/>
          <w:color w:val="000000"/>
        </w:rPr>
      </w:pPr>
      <w:r w:rsidRPr="00B97B89">
        <w:rPr>
          <w:rFonts w:eastAsia="Times New Roman" w:cs="Calibri"/>
          <w:b/>
          <w:bCs/>
          <w:color w:val="000000"/>
        </w:rPr>
        <w:t>What format should I use for my biosketch?</w:t>
      </w:r>
      <w:r w:rsidRPr="00B97B89">
        <w:rPr>
          <w:rFonts w:eastAsia="Times New Roman" w:cs="Calibri"/>
          <w:color w:val="000000"/>
        </w:rPr>
        <w:br/>
        <w:t>The biosketch should use the standard NIH biosketch form and may not exceed five pages. Instructions for completing the biosketch form can be found </w:t>
      </w:r>
      <w:hyperlink r:id="rId9" w:history="1">
        <w:r w:rsidRPr="00B97B89">
          <w:rPr>
            <w:rFonts w:eastAsia="Times New Roman" w:cs="Calibri"/>
            <w:color w:val="0000FF"/>
            <w:u w:val="single"/>
          </w:rPr>
          <w:t>here</w:t>
        </w:r>
      </w:hyperlink>
      <w:r w:rsidRPr="00B97B89">
        <w:rPr>
          <w:rFonts w:eastAsia="Times New Roman" w:cs="Calibri"/>
          <w:color w:val="000000"/>
        </w:rPr>
        <w:t>. The NIH biosketch includes a Personal Statement. As part of this statement, please describe how the proposal relates to and will help to facilitate the investigator’s career path for this purpose as it relates to the proposed research agenda. Please include a biosketch for both the applicant and primary mentor.</w:t>
      </w:r>
      <w:r>
        <w:rPr>
          <w:rFonts w:eastAsia="Times New Roman" w:cs="Calibri"/>
          <w:color w:val="000000"/>
        </w:rPr>
        <w:t xml:space="preserve"> Do not include a CV.</w:t>
      </w:r>
    </w:p>
    <w:p w:rsidR="00B03572" w:rsidRDefault="00B03572" w:rsidP="00B03572"/>
    <w:p w:rsidR="00B03572" w:rsidRPr="00D53FC8" w:rsidRDefault="00B03572" w:rsidP="00B03572">
      <w:pPr>
        <w:rPr>
          <w:u w:val="single"/>
        </w:rPr>
      </w:pPr>
      <w:r w:rsidRPr="00D53FC8">
        <w:rPr>
          <w:u w:val="single"/>
        </w:rPr>
        <w:t>Mentors</w:t>
      </w:r>
    </w:p>
    <w:p w:rsidR="00B03572" w:rsidRPr="0047725E" w:rsidRDefault="00B03572" w:rsidP="00B03572"/>
    <w:p w:rsidR="00B03572" w:rsidRPr="00635CB8" w:rsidRDefault="00B03572" w:rsidP="00B03572">
      <w:pPr>
        <w:numPr>
          <w:ilvl w:val="0"/>
          <w:numId w:val="7"/>
        </w:numPr>
        <w:ind w:left="375"/>
        <w:rPr>
          <w:rFonts w:eastAsia="Times New Roman" w:cs="Calibri"/>
        </w:rPr>
      </w:pPr>
      <w:r w:rsidRPr="00635CB8">
        <w:rPr>
          <w:rFonts w:eastAsia="Times New Roman" w:cs="Calibri"/>
          <w:b/>
          <w:bCs/>
        </w:rPr>
        <w:t>Will a mentor be assigned to me or do I find my own mentor?</w:t>
      </w:r>
      <w:r>
        <w:rPr>
          <w:rFonts w:eastAsia="Times New Roman" w:cs="Calibri"/>
          <w:b/>
          <w:bCs/>
        </w:rPr>
        <w:t xml:space="preserve"> </w:t>
      </w:r>
    </w:p>
    <w:p w:rsidR="00B03572" w:rsidRDefault="00B03572" w:rsidP="00B03572">
      <w:pPr>
        <w:ind w:left="375"/>
        <w:rPr>
          <w:rFonts w:eastAsia="Times New Roman" w:cs="Calibri"/>
          <w:bCs/>
        </w:rPr>
      </w:pPr>
      <w:r>
        <w:rPr>
          <w:rFonts w:eastAsia="Times New Roman" w:cs="Calibri"/>
          <w:bCs/>
        </w:rPr>
        <w:t>Both. You should have a mentor from your institution. The Network will also pair you with a mentor who is an expert in CYSHCN research.</w:t>
      </w:r>
    </w:p>
    <w:p w:rsidR="00B03572" w:rsidRPr="007E3D78" w:rsidRDefault="00B03572" w:rsidP="00B03572">
      <w:pPr>
        <w:pStyle w:val="ListParagraph"/>
        <w:numPr>
          <w:ilvl w:val="0"/>
          <w:numId w:val="7"/>
        </w:numPr>
        <w:rPr>
          <w:rFonts w:eastAsia="Times New Roman" w:cs="Calibri"/>
        </w:rPr>
      </w:pPr>
      <w:r>
        <w:rPr>
          <w:rFonts w:eastAsia="Times New Roman" w:cs="Calibri"/>
          <w:b/>
        </w:rPr>
        <w:t>What is the role of the CYSCHNet mentor?</w:t>
      </w:r>
      <w:r>
        <w:rPr>
          <w:rFonts w:eastAsia="Times New Roman" w:cs="Calibri"/>
          <w:b/>
        </w:rPr>
        <w:br/>
      </w:r>
      <w:r>
        <w:rPr>
          <w:rFonts w:eastAsia="Times New Roman" w:cs="Calibri"/>
        </w:rPr>
        <w:t>The CYSHCNet mentor will help you with issues directly related to CYSHCN research including data sets, methods, specific literature, health systems information relating to CYSHCN, and career information in CYSHCN research.</w:t>
      </w:r>
    </w:p>
    <w:p w:rsidR="00B03572" w:rsidRDefault="00B03572" w:rsidP="00B03572"/>
    <w:p w:rsidR="00B03572" w:rsidRPr="00D53FC8" w:rsidRDefault="00B03572" w:rsidP="00B03572">
      <w:pPr>
        <w:rPr>
          <w:u w:val="single"/>
        </w:rPr>
      </w:pPr>
      <w:r w:rsidRPr="00D53FC8">
        <w:rPr>
          <w:u w:val="single"/>
        </w:rPr>
        <w:t>Budget</w:t>
      </w:r>
    </w:p>
    <w:p w:rsidR="00B03572" w:rsidRPr="0047725E" w:rsidRDefault="00B03572" w:rsidP="00B03572"/>
    <w:p w:rsidR="00B03572" w:rsidRPr="00B97B89" w:rsidRDefault="00B03572" w:rsidP="00B03572">
      <w:pPr>
        <w:numPr>
          <w:ilvl w:val="0"/>
          <w:numId w:val="8"/>
        </w:numPr>
        <w:rPr>
          <w:rFonts w:eastAsia="Times New Roman" w:cs="Calibri"/>
          <w:color w:val="000000"/>
        </w:rPr>
      </w:pPr>
      <w:r w:rsidRPr="00B97B89">
        <w:rPr>
          <w:rFonts w:eastAsia="Times New Roman" w:cs="Calibri"/>
          <w:b/>
          <w:bCs/>
          <w:color w:val="000000"/>
        </w:rPr>
        <w:t xml:space="preserve">Is travel to a </w:t>
      </w:r>
      <w:r>
        <w:rPr>
          <w:rFonts w:eastAsia="Times New Roman" w:cs="Calibri"/>
          <w:b/>
          <w:bCs/>
          <w:color w:val="000000"/>
        </w:rPr>
        <w:t xml:space="preserve">regional or </w:t>
      </w:r>
      <w:r w:rsidRPr="00B97B89">
        <w:rPr>
          <w:rFonts w:eastAsia="Times New Roman" w:cs="Calibri"/>
          <w:b/>
          <w:bCs/>
          <w:color w:val="000000"/>
        </w:rPr>
        <w:t>national conference required?</w:t>
      </w:r>
      <w:r w:rsidRPr="00B97B89">
        <w:rPr>
          <w:rFonts w:eastAsia="Times New Roman" w:cs="Calibri"/>
          <w:color w:val="000000"/>
        </w:rPr>
        <w:br/>
      </w:r>
      <w:r>
        <w:rPr>
          <w:rFonts w:eastAsia="Times New Roman" w:cs="Calibri"/>
          <w:color w:val="000000"/>
        </w:rPr>
        <w:t>You are required to submit an abstract to a conference. If it is accepted, the Network will fund up to $1,500 of travel expenses for you. These funds include conference registration and are part (10%) of your total award. Funds may also be applied for your youth/family partner’s travel.</w:t>
      </w:r>
      <w:r w:rsidR="00DF6EB8">
        <w:rPr>
          <w:rFonts w:eastAsia="Times New Roman" w:cs="Calibri"/>
          <w:color w:val="000000"/>
        </w:rPr>
        <w:t xml:space="preserve"> Due to </w:t>
      </w:r>
      <w:proofErr w:type="spellStart"/>
      <w:r w:rsidR="00DF6EB8">
        <w:rPr>
          <w:rFonts w:eastAsia="Times New Roman" w:cs="Calibri"/>
          <w:color w:val="000000"/>
        </w:rPr>
        <w:t>Covid</w:t>
      </w:r>
      <w:proofErr w:type="spellEnd"/>
      <w:r w:rsidR="00DF6EB8">
        <w:rPr>
          <w:rFonts w:eastAsia="Times New Roman" w:cs="Calibri"/>
          <w:color w:val="000000"/>
        </w:rPr>
        <w:t xml:space="preserve"> restrictions, however, if your institution does not allow travel or if conferences are virtual, the funds may be spent on other project expenses.</w:t>
      </w:r>
    </w:p>
    <w:p w:rsidR="00B03572" w:rsidRPr="00B97B89" w:rsidRDefault="00B03572" w:rsidP="00B03572">
      <w:pPr>
        <w:numPr>
          <w:ilvl w:val="0"/>
          <w:numId w:val="8"/>
        </w:numPr>
        <w:rPr>
          <w:rFonts w:eastAsia="Times New Roman" w:cs="Calibri"/>
          <w:color w:val="000000"/>
        </w:rPr>
      </w:pPr>
      <w:r w:rsidRPr="00B97B89">
        <w:rPr>
          <w:rFonts w:eastAsia="Times New Roman" w:cs="Calibri"/>
          <w:b/>
          <w:bCs/>
          <w:color w:val="000000"/>
        </w:rPr>
        <w:t>My institution requires that I include indirect costs. Is this acceptable?</w:t>
      </w:r>
      <w:r w:rsidRPr="00B97B89">
        <w:rPr>
          <w:rFonts w:eastAsia="Times New Roman" w:cs="Calibri"/>
          <w:color w:val="000000"/>
        </w:rPr>
        <w:br/>
        <w:t xml:space="preserve">Indirect costs </w:t>
      </w:r>
      <w:r>
        <w:rPr>
          <w:rFonts w:eastAsia="Times New Roman" w:cs="Calibri"/>
          <w:color w:val="000000"/>
        </w:rPr>
        <w:t>are capped at 26%.</w:t>
      </w:r>
    </w:p>
    <w:p w:rsidR="00B03572" w:rsidRPr="00B97B89" w:rsidRDefault="00B03572" w:rsidP="00B03572">
      <w:pPr>
        <w:numPr>
          <w:ilvl w:val="0"/>
          <w:numId w:val="8"/>
        </w:numPr>
        <w:rPr>
          <w:rFonts w:eastAsia="Times New Roman" w:cs="Calibri"/>
          <w:color w:val="000000"/>
        </w:rPr>
      </w:pPr>
      <w:r w:rsidRPr="00B97B89">
        <w:rPr>
          <w:rFonts w:eastAsia="Times New Roman" w:cs="Calibri"/>
          <w:b/>
          <w:bCs/>
          <w:color w:val="000000"/>
        </w:rPr>
        <w:t>Can I include myself or my mentor in the budget to cover time spent on the project?</w:t>
      </w:r>
      <w:r w:rsidRPr="00B97B89">
        <w:rPr>
          <w:rFonts w:eastAsia="Times New Roman" w:cs="Calibri"/>
          <w:color w:val="000000"/>
        </w:rPr>
        <w:br/>
        <w:t>Neither an applicant nor mentor may have effort.</w:t>
      </w:r>
    </w:p>
    <w:p w:rsidR="00B03572" w:rsidRPr="00B97B89" w:rsidRDefault="00B03572" w:rsidP="00B03572">
      <w:pPr>
        <w:numPr>
          <w:ilvl w:val="0"/>
          <w:numId w:val="8"/>
        </w:numPr>
        <w:rPr>
          <w:rFonts w:eastAsia="Times New Roman" w:cs="Calibri"/>
          <w:color w:val="000000"/>
        </w:rPr>
      </w:pPr>
      <w:r w:rsidRPr="00B97B89">
        <w:rPr>
          <w:rFonts w:eastAsia="Times New Roman" w:cs="Calibri"/>
          <w:b/>
          <w:bCs/>
          <w:color w:val="000000"/>
        </w:rPr>
        <w:t>Can I include funds for a statistician in my budget?</w:t>
      </w:r>
      <w:r w:rsidRPr="00B97B89">
        <w:rPr>
          <w:rFonts w:eastAsia="Times New Roman" w:cs="Calibri"/>
          <w:color w:val="000000"/>
        </w:rPr>
        <w:br/>
        <w:t>Yes, direct costs for statisticians are acceptable, as long as they are properly justified in the</w:t>
      </w:r>
      <w:r>
        <w:rPr>
          <w:rFonts w:eastAsia="Times New Roman" w:cs="Calibri"/>
          <w:color w:val="000000"/>
        </w:rPr>
        <w:t xml:space="preserve"> submitted proposal; however, CYSHCNet has statisticians on staff who can help with your project. You should consult with the CYSHCNet program manager about your need for statisticians and the scope of the work that you expect them to perform. You may be able to get statistics help at no cost.</w:t>
      </w:r>
    </w:p>
    <w:p w:rsidR="00B03572" w:rsidRDefault="00B03572" w:rsidP="00B03572"/>
    <w:p w:rsidR="00B03572" w:rsidRPr="00D53FC8" w:rsidRDefault="00B03572" w:rsidP="00B03572">
      <w:pPr>
        <w:rPr>
          <w:u w:val="single"/>
        </w:rPr>
      </w:pPr>
      <w:r w:rsidRPr="00D53FC8">
        <w:rPr>
          <w:u w:val="single"/>
        </w:rPr>
        <w:t xml:space="preserve">Transferring Institutions </w:t>
      </w:r>
    </w:p>
    <w:p w:rsidR="00B03572" w:rsidRPr="0047725E" w:rsidRDefault="00B03572" w:rsidP="00B03572"/>
    <w:p w:rsidR="00B03572" w:rsidRDefault="00B03572" w:rsidP="00B03572">
      <w:pPr>
        <w:numPr>
          <w:ilvl w:val="0"/>
          <w:numId w:val="9"/>
        </w:numPr>
        <w:rPr>
          <w:rFonts w:eastAsia="Times New Roman" w:cs="Calibri"/>
          <w:color w:val="000000"/>
        </w:rPr>
      </w:pPr>
      <w:r w:rsidRPr="00B97B89">
        <w:rPr>
          <w:rFonts w:eastAsia="Times New Roman" w:cs="Calibri"/>
          <w:b/>
          <w:bCs/>
          <w:color w:val="000000"/>
        </w:rPr>
        <w:t>I am transferring institutions. What is the process for transferring my award funds</w:t>
      </w:r>
      <w:r w:rsidRPr="00B97B89">
        <w:rPr>
          <w:rFonts w:eastAsia="Times New Roman" w:cs="Calibri"/>
          <w:color w:val="000000"/>
        </w:rPr>
        <w:br/>
        <w:t>Please notify the CYSHCN</w:t>
      </w:r>
      <w:r w:rsidR="00DF6EB8">
        <w:rPr>
          <w:rFonts w:eastAsia="Times New Roman" w:cs="Calibri"/>
          <w:color w:val="000000"/>
        </w:rPr>
        <w:t>et</w:t>
      </w:r>
      <w:r w:rsidRPr="00B97B89">
        <w:rPr>
          <w:rFonts w:eastAsia="Times New Roman" w:cs="Calibri"/>
          <w:color w:val="000000"/>
        </w:rPr>
        <w:t xml:space="preserve"> of institutional changes via written notice on institutional letterhead. Include your name, contact information, project title, funding track, and the contact information of the administrator handling your award funds at your current institution. Any unused funds at your current institution should be returned via check to the CYSHCN</w:t>
      </w:r>
      <w:r w:rsidR="00DF6EB8">
        <w:rPr>
          <w:rFonts w:eastAsia="Times New Roman" w:cs="Calibri"/>
          <w:color w:val="000000"/>
        </w:rPr>
        <w:t>et</w:t>
      </w:r>
      <w:r w:rsidRPr="00B97B89">
        <w:rPr>
          <w:rFonts w:eastAsia="Times New Roman" w:cs="Calibri"/>
          <w:color w:val="000000"/>
        </w:rPr>
        <w:t xml:space="preserve"> Central Office by mail:</w:t>
      </w:r>
      <w:r w:rsidRPr="00B97B89">
        <w:rPr>
          <w:rFonts w:eastAsia="Times New Roman" w:cs="Calibri"/>
          <w:color w:val="000000"/>
        </w:rPr>
        <w:br/>
      </w:r>
      <w:r w:rsidRPr="00B97B89">
        <w:rPr>
          <w:rFonts w:eastAsia="Times New Roman" w:cs="Calibri"/>
          <w:color w:val="000000"/>
        </w:rPr>
        <w:br/>
        <w:t xml:space="preserve">The written notice may be sent by email </w:t>
      </w:r>
      <w:r>
        <w:rPr>
          <w:rFonts w:eastAsia="Times New Roman" w:cs="Calibri"/>
          <w:color w:val="000000"/>
        </w:rPr>
        <w:t>to Charlene.Shelton@CUAnschutz.edu</w:t>
      </w:r>
      <w:r w:rsidRPr="00B97B89">
        <w:rPr>
          <w:rFonts w:eastAsia="Times New Roman" w:cs="Calibri"/>
          <w:color w:val="000000"/>
        </w:rPr>
        <w:br/>
      </w:r>
      <w:r w:rsidRPr="00B97B89">
        <w:rPr>
          <w:rFonts w:eastAsia="Times New Roman" w:cs="Calibri"/>
          <w:color w:val="000000"/>
        </w:rPr>
        <w:br/>
        <w:t>CYSHCN</w:t>
      </w:r>
      <w:r w:rsidR="00DF6EB8">
        <w:rPr>
          <w:rFonts w:eastAsia="Times New Roman" w:cs="Calibri"/>
          <w:color w:val="000000"/>
        </w:rPr>
        <w:t>et</w:t>
      </w:r>
      <w:r w:rsidRPr="00B97B89">
        <w:rPr>
          <w:rFonts w:eastAsia="Times New Roman" w:cs="Calibri"/>
          <w:color w:val="000000"/>
        </w:rPr>
        <w:t xml:space="preserve"> will disburse your remaining award funds after receipt of payment information for your new institution. Please note this may take a couple of months pending your institution’s internal processes.</w:t>
      </w:r>
    </w:p>
    <w:p w:rsidR="00B03572" w:rsidRPr="007E082F" w:rsidRDefault="00B03572" w:rsidP="00B03572">
      <w:pPr>
        <w:numPr>
          <w:ilvl w:val="0"/>
          <w:numId w:val="9"/>
        </w:numPr>
        <w:rPr>
          <w:rFonts w:eastAsia="Times New Roman" w:cs="Calibri"/>
        </w:rPr>
      </w:pPr>
      <w:r w:rsidRPr="007E082F">
        <w:rPr>
          <w:rFonts w:eastAsia="Times New Roman" w:cs="Calibri"/>
          <w:b/>
          <w:bCs/>
        </w:rPr>
        <w:t>Mentorship relationship</w:t>
      </w:r>
      <w:r w:rsidRPr="007E082F">
        <w:rPr>
          <w:rFonts w:eastAsia="Times New Roman" w:cs="Calibri"/>
          <w:bCs/>
        </w:rPr>
        <w:t xml:space="preserve"> after transfer</w:t>
      </w:r>
      <w:r>
        <w:rPr>
          <w:rFonts w:eastAsia="Times New Roman" w:cs="Calibri"/>
          <w:bCs/>
        </w:rPr>
        <w:t xml:space="preserve"> should be verified: will you keep the same mentor? What level of commitment will s/he be able to provide? If you secure a new mentor, s/he should send a letter with information on the level of commitment to the project that s/he is able to provide.</w:t>
      </w:r>
    </w:p>
    <w:p w:rsidR="00B03572" w:rsidRDefault="00B03572" w:rsidP="00B03572">
      <w:pPr>
        <w:rPr>
          <w:rFonts w:cs="Calibri"/>
        </w:rPr>
      </w:pPr>
    </w:p>
    <w:p w:rsidR="00B03572" w:rsidRPr="00D53FC8" w:rsidRDefault="00B03572" w:rsidP="00B03572">
      <w:pPr>
        <w:rPr>
          <w:u w:val="single"/>
        </w:rPr>
      </w:pPr>
      <w:r>
        <w:rPr>
          <w:u w:val="single"/>
        </w:rPr>
        <w:t xml:space="preserve">Youth and </w:t>
      </w:r>
      <w:r w:rsidRPr="00D53FC8">
        <w:rPr>
          <w:u w:val="single"/>
        </w:rPr>
        <w:t>Family Involvement</w:t>
      </w:r>
    </w:p>
    <w:p w:rsidR="00B03572" w:rsidRPr="0047725E" w:rsidRDefault="00B03572" w:rsidP="00B03572"/>
    <w:p w:rsidR="00B03572" w:rsidRDefault="00B03572" w:rsidP="00B03572">
      <w:pPr>
        <w:pStyle w:val="ListParagraph"/>
        <w:numPr>
          <w:ilvl w:val="0"/>
          <w:numId w:val="11"/>
        </w:numPr>
      </w:pPr>
      <w:r w:rsidRPr="000B27A4">
        <w:rPr>
          <w:b/>
        </w:rPr>
        <w:t>How should I involve</w:t>
      </w:r>
      <w:r>
        <w:rPr>
          <w:b/>
        </w:rPr>
        <w:t xml:space="preserve"> youth and/or</w:t>
      </w:r>
      <w:r w:rsidRPr="000B27A4">
        <w:rPr>
          <w:b/>
        </w:rPr>
        <w:t xml:space="preserve"> families in my study?</w:t>
      </w:r>
      <w:r w:rsidRPr="000B27A4">
        <w:rPr>
          <w:b/>
        </w:rPr>
        <w:br/>
      </w:r>
      <w:r>
        <w:t>Youth and f</w:t>
      </w:r>
      <w:r w:rsidRPr="008708EC">
        <w:t xml:space="preserve">amilies of CYSHCN should be </w:t>
      </w:r>
      <w:r>
        <w:t>engaged</w:t>
      </w:r>
      <w:r w:rsidRPr="008708EC">
        <w:t xml:space="preserve"> </w:t>
      </w:r>
      <w:r w:rsidRPr="00DF6EB8">
        <w:rPr>
          <w:b/>
        </w:rPr>
        <w:t>as full partners (co-investigators) in your project</w:t>
      </w:r>
      <w:r w:rsidRPr="00DF6EB8">
        <w:t>.</w:t>
      </w:r>
      <w:r w:rsidRPr="008708EC">
        <w:t xml:space="preserve"> They should have the opportunity to participate in the design of the study, if possible, </w:t>
      </w:r>
      <w:r>
        <w:t>and</w:t>
      </w:r>
      <w:r w:rsidRPr="008708EC">
        <w:t xml:space="preserve"> they should be consulted about the project</w:t>
      </w:r>
      <w:r>
        <w:t xml:space="preserve"> at every step of the way</w:t>
      </w:r>
      <w:r w:rsidRPr="008708EC">
        <w:t xml:space="preserve">. Having </w:t>
      </w:r>
      <w:r>
        <w:t>youth and/or families</w:t>
      </w:r>
      <w:r w:rsidRPr="008708EC">
        <w:t xml:space="preserve"> as respondents only is not sufficient. Specific questions about how to involve families/caregivers should be directed to the </w:t>
      </w:r>
      <w:r>
        <w:t>CYSHCNet program manager</w:t>
      </w:r>
      <w:r w:rsidRPr="008708EC">
        <w:t>.</w:t>
      </w:r>
    </w:p>
    <w:p w:rsidR="00B03572" w:rsidRDefault="00B03572" w:rsidP="00B03572">
      <w:pPr>
        <w:pStyle w:val="ListParagraph"/>
        <w:numPr>
          <w:ilvl w:val="0"/>
          <w:numId w:val="11"/>
        </w:numPr>
      </w:pPr>
      <w:r>
        <w:rPr>
          <w:b/>
        </w:rPr>
        <w:t>Should my youth or family partner be paid?</w:t>
      </w:r>
      <w:r>
        <w:rPr>
          <w:b/>
        </w:rPr>
        <w:br/>
      </w:r>
      <w:r>
        <w:t xml:space="preserve">Yes, you should set aside funds to pay your youth or family partner for their time. CYSHCNet has written guidelines for paying youth and family partners. </w:t>
      </w:r>
      <w:r w:rsidRPr="00DF6EB8">
        <w:t xml:space="preserve">These guidelines, </w:t>
      </w:r>
      <w:r w:rsidRPr="00DF6EB8">
        <w:rPr>
          <w:i/>
        </w:rPr>
        <w:t>Standard of Compensation</w:t>
      </w:r>
      <w:r w:rsidRPr="00DF6EB8">
        <w:t xml:space="preserve"> are available for download from the website (</w:t>
      </w:r>
      <w:hyperlink r:id="rId10" w:history="1">
        <w:r w:rsidRPr="00DF6EB8">
          <w:rPr>
            <w:rStyle w:val="Hyperlink"/>
          </w:rPr>
          <w:t>https://cyshcnet.org/compensation-guide-for-youth-family-partners/</w:t>
        </w:r>
      </w:hyperlink>
      <w:r w:rsidRPr="00DF6EB8">
        <w:t xml:space="preserve">). There is a version for both PIs </w:t>
      </w:r>
      <w:proofErr w:type="gramStart"/>
      <w:r w:rsidRPr="00DF6EB8">
        <w:t>and  families</w:t>
      </w:r>
      <w:proofErr w:type="gramEnd"/>
      <w:r w:rsidRPr="00DF6EB8">
        <w:t>. You should become familiar with this document and ensure that your family partner has a copy of the family version.</w:t>
      </w:r>
      <w:r>
        <w:t xml:space="preserve">  We recognize that with the limited funds of this grant it may be difficult to pay your partners according to the guidelines, so we can connect you to our Family Voices partners who can help you set up an appropriate budget.</w:t>
      </w:r>
    </w:p>
    <w:p w:rsidR="00B03572" w:rsidRDefault="00B03572" w:rsidP="00B03572">
      <w:pPr>
        <w:pStyle w:val="ListParagraph"/>
        <w:numPr>
          <w:ilvl w:val="0"/>
          <w:numId w:val="11"/>
        </w:numPr>
      </w:pPr>
      <w:r>
        <w:rPr>
          <w:b/>
        </w:rPr>
        <w:t>How often should I consult with my youth/family partners?</w:t>
      </w:r>
      <w:r>
        <w:br/>
        <w:t>Regular contact with your youth/family partner (at least once/month) throughout the study is essential in taking advantage of their lived experience. CYSHCNet requires that you begin your collaboration with your youth/family partner within one month of the grant year, that is, no later than October 1 of the grant year.</w:t>
      </w:r>
    </w:p>
    <w:p w:rsidR="00B03572" w:rsidRPr="008708EC" w:rsidRDefault="00B03572" w:rsidP="00B03572">
      <w:pPr>
        <w:pStyle w:val="ListParagraph"/>
        <w:numPr>
          <w:ilvl w:val="0"/>
          <w:numId w:val="11"/>
        </w:numPr>
      </w:pPr>
      <w:r>
        <w:rPr>
          <w:b/>
        </w:rPr>
        <w:t>What else should I know about working with a youth or family partner?</w:t>
      </w:r>
      <w:r>
        <w:br/>
        <w:t>Having an advisory committee of youth and/or families, while worthwhile, does not meet the requirement of having a youth and/or family partner who is embedded in you study. Through our Family Voices partner, CYSHCNet supports you and your youth/family partner relationship throughout your project. We expect that you will consult with your youth or family partner as an integral part of your study, that is, your partner(s) should be involved at every level as if they were a co-PI.</w:t>
      </w:r>
    </w:p>
    <w:p w:rsidR="00B03572" w:rsidRDefault="00B03572" w:rsidP="00B03572">
      <w:pPr>
        <w:rPr>
          <w:rFonts w:cs="Calibri"/>
        </w:rPr>
      </w:pPr>
    </w:p>
    <w:p w:rsidR="00B03572" w:rsidRDefault="00B03572" w:rsidP="00B03572">
      <w:r>
        <w:rPr>
          <w:u w:val="single"/>
        </w:rPr>
        <w:lastRenderedPageBreak/>
        <w:t>Orientation</w:t>
      </w:r>
    </w:p>
    <w:p w:rsidR="00B03572" w:rsidRDefault="00B03572" w:rsidP="00B03572"/>
    <w:p w:rsidR="00B03572" w:rsidRDefault="00B03572" w:rsidP="00B03572">
      <w:pPr>
        <w:pStyle w:val="ListParagraph"/>
        <w:numPr>
          <w:ilvl w:val="0"/>
          <w:numId w:val="21"/>
        </w:numPr>
      </w:pPr>
      <w:r>
        <w:rPr>
          <w:b/>
        </w:rPr>
        <w:t>Will there be an orientation to the program?</w:t>
      </w:r>
      <w:r>
        <w:rPr>
          <w:b/>
        </w:rPr>
        <w:br/>
      </w:r>
      <w:r>
        <w:t>Yes. In fact, there will be 3 mandatory orientations.</w:t>
      </w:r>
    </w:p>
    <w:p w:rsidR="00B03572" w:rsidRDefault="00B03572" w:rsidP="00B03572">
      <w:pPr>
        <w:pStyle w:val="ListParagraph"/>
        <w:numPr>
          <w:ilvl w:val="1"/>
          <w:numId w:val="21"/>
        </w:numPr>
      </w:pPr>
      <w:r>
        <w:t>General o</w:t>
      </w:r>
      <w:r w:rsidRPr="007E3D78">
        <w:t>rientation</w:t>
      </w:r>
      <w:r>
        <w:t xml:space="preserve"> to the program</w:t>
      </w:r>
    </w:p>
    <w:p w:rsidR="00B03572" w:rsidRDefault="00B03572" w:rsidP="00B03572">
      <w:pPr>
        <w:pStyle w:val="ListParagraph"/>
        <w:numPr>
          <w:ilvl w:val="1"/>
          <w:numId w:val="21"/>
        </w:numPr>
      </w:pPr>
      <w:r>
        <w:t>Orientation to working with youth and family partners</w:t>
      </w:r>
    </w:p>
    <w:p w:rsidR="00B03572" w:rsidRPr="007E3D78" w:rsidRDefault="00B03572" w:rsidP="00B03572">
      <w:pPr>
        <w:pStyle w:val="ListParagraph"/>
        <w:numPr>
          <w:ilvl w:val="1"/>
          <w:numId w:val="21"/>
        </w:numPr>
      </w:pPr>
      <w:r>
        <w:t>Orientation for you and your family partner to familiarize them with your study</w:t>
      </w:r>
      <w:r>
        <w:br/>
      </w:r>
    </w:p>
    <w:p w:rsidR="00B03572" w:rsidRPr="00D53FC8" w:rsidRDefault="00B03572" w:rsidP="00B03572">
      <w:pPr>
        <w:rPr>
          <w:u w:val="single"/>
        </w:rPr>
      </w:pPr>
      <w:r w:rsidRPr="00D53FC8">
        <w:rPr>
          <w:u w:val="single"/>
        </w:rPr>
        <w:t>Publication and Data</w:t>
      </w:r>
    </w:p>
    <w:p w:rsidR="00B03572" w:rsidRPr="008708EC" w:rsidRDefault="00B03572" w:rsidP="00B03572"/>
    <w:p w:rsidR="00B03572" w:rsidRPr="008708EC" w:rsidRDefault="00B03572" w:rsidP="00B03572">
      <w:pPr>
        <w:pStyle w:val="ListParagraph"/>
        <w:widowControl w:val="0"/>
        <w:numPr>
          <w:ilvl w:val="0"/>
          <w:numId w:val="10"/>
        </w:numPr>
        <w:contextualSpacing w:val="0"/>
      </w:pPr>
      <w:r w:rsidRPr="008708EC">
        <w:rPr>
          <w:b/>
        </w:rPr>
        <w:t>Am I required to share data with the Network?</w:t>
      </w:r>
      <w:r w:rsidRPr="008708EC">
        <w:rPr>
          <w:b/>
        </w:rPr>
        <w:br/>
      </w:r>
      <w:r>
        <w:t>No. The Network is currently not a data repository.</w:t>
      </w:r>
    </w:p>
    <w:p w:rsidR="00B03572" w:rsidRPr="008708EC" w:rsidRDefault="00B03572" w:rsidP="00B03572">
      <w:pPr>
        <w:pStyle w:val="ListParagraph"/>
        <w:widowControl w:val="0"/>
        <w:numPr>
          <w:ilvl w:val="0"/>
          <w:numId w:val="10"/>
        </w:numPr>
        <w:contextualSpacing w:val="0"/>
      </w:pPr>
      <w:r w:rsidRPr="008708EC">
        <w:rPr>
          <w:b/>
        </w:rPr>
        <w:t>How will findings be disseminated?</w:t>
      </w:r>
      <w:r w:rsidRPr="008708EC">
        <w:rPr>
          <w:b/>
        </w:rPr>
        <w:br/>
      </w:r>
      <w:r w:rsidRPr="008708EC">
        <w:t xml:space="preserve">At least one </w:t>
      </w:r>
      <w:r>
        <w:t>paper submission to</w:t>
      </w:r>
      <w:r w:rsidRPr="008708EC">
        <w:t xml:space="preserve"> a peer-reviewed journal is expected. Findings may also be posted on the Network’s website and/or other social media platforms. The PI is expected to translate </w:t>
      </w:r>
      <w:r>
        <w:t xml:space="preserve">the </w:t>
      </w:r>
      <w:r w:rsidRPr="00DF6EB8">
        <w:t>abstract</w:t>
      </w:r>
      <w:r w:rsidRPr="008708EC">
        <w:t xml:space="preserve"> into </w:t>
      </w:r>
      <w:r>
        <w:t xml:space="preserve">non-technical </w:t>
      </w:r>
      <w:r w:rsidRPr="008708EC">
        <w:t>language that is accessible to the broader community of stakeholders, for publication on the Network’s website.</w:t>
      </w:r>
      <w:r>
        <w:t xml:space="preserve"> We will also ask for a </w:t>
      </w:r>
      <w:r w:rsidRPr="007E082F">
        <w:t>short narrative to put on website.</w:t>
      </w:r>
    </w:p>
    <w:p w:rsidR="00B03572" w:rsidRPr="008708EC" w:rsidRDefault="00B03572" w:rsidP="00B03572">
      <w:pPr>
        <w:pStyle w:val="ListParagraph"/>
        <w:widowControl w:val="0"/>
        <w:numPr>
          <w:ilvl w:val="0"/>
          <w:numId w:val="10"/>
        </w:numPr>
        <w:contextualSpacing w:val="0"/>
      </w:pPr>
      <w:r w:rsidRPr="008708EC">
        <w:rPr>
          <w:b/>
        </w:rPr>
        <w:t>Are reports due to the Network?</w:t>
      </w:r>
      <w:r w:rsidRPr="008708EC">
        <w:rPr>
          <w:b/>
        </w:rPr>
        <w:br/>
      </w:r>
      <w:r w:rsidRPr="008708EC">
        <w:t xml:space="preserve">Yes. Since the Network is funded by the Maternal Child Health Bureau, reports are required. A form will be sent to </w:t>
      </w:r>
      <w:r>
        <w:t>you</w:t>
      </w:r>
      <w:r w:rsidRPr="008708EC">
        <w:t xml:space="preserve"> by the Network Program Manager with complete instructions and due dates.</w:t>
      </w:r>
    </w:p>
    <w:p w:rsidR="00B03572" w:rsidRDefault="00B03572" w:rsidP="00B03572"/>
    <w:p w:rsidR="00B03572" w:rsidRDefault="00B03572" w:rsidP="00B03572"/>
    <w:p w:rsidR="00B03572" w:rsidRDefault="00B03572" w:rsidP="00B03572"/>
    <w:p w:rsidR="00C67133" w:rsidRDefault="00C67133"/>
    <w:sectPr w:rsidR="00C67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7CD"/>
    <w:multiLevelType w:val="multilevel"/>
    <w:tmpl w:val="F2D2E8B2"/>
    <w:lvl w:ilvl="0">
      <w:start w:val="1"/>
      <w:numFmt w:val="decimal"/>
      <w:lvlText w:val="%1."/>
      <w:lvlJc w:val="left"/>
      <w:pPr>
        <w:tabs>
          <w:tab w:val="num" w:pos="375"/>
        </w:tabs>
        <w:ind w:left="375" w:hanging="360"/>
      </w:pPr>
    </w:lvl>
    <w:lvl w:ilvl="1" w:tentative="1">
      <w:start w:val="1"/>
      <w:numFmt w:val="decimal"/>
      <w:lvlText w:val="%2."/>
      <w:lvlJc w:val="left"/>
      <w:pPr>
        <w:tabs>
          <w:tab w:val="num" w:pos="1095"/>
        </w:tabs>
        <w:ind w:left="1095" w:hanging="360"/>
      </w:p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1" w15:restartNumberingAfterBreak="0">
    <w:nsid w:val="0C01444B"/>
    <w:multiLevelType w:val="hybridMultilevel"/>
    <w:tmpl w:val="DB18C958"/>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C61967"/>
    <w:multiLevelType w:val="hybridMultilevel"/>
    <w:tmpl w:val="57165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A26A2"/>
    <w:multiLevelType w:val="hybridMultilevel"/>
    <w:tmpl w:val="E6CCD6BC"/>
    <w:lvl w:ilvl="0" w:tplc="61485E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F4794D"/>
    <w:multiLevelType w:val="hybridMultilevel"/>
    <w:tmpl w:val="8C6C9846"/>
    <w:lvl w:ilvl="0" w:tplc="E200BE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B13EF1"/>
    <w:multiLevelType w:val="hybridMultilevel"/>
    <w:tmpl w:val="3EF21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F4087"/>
    <w:multiLevelType w:val="hybridMultilevel"/>
    <w:tmpl w:val="83863DD0"/>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3421B"/>
    <w:multiLevelType w:val="multilevel"/>
    <w:tmpl w:val="3E9AE79C"/>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AAF26A3"/>
    <w:multiLevelType w:val="hybridMultilevel"/>
    <w:tmpl w:val="D68EBD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630370"/>
    <w:multiLevelType w:val="multilevel"/>
    <w:tmpl w:val="3D64AA98"/>
    <w:lvl w:ilvl="0">
      <w:start w:val="1"/>
      <w:numFmt w:val="decimal"/>
      <w:lvlText w:val="%1."/>
      <w:lvlJc w:val="left"/>
      <w:pPr>
        <w:tabs>
          <w:tab w:val="num" w:pos="375"/>
        </w:tabs>
        <w:ind w:left="375" w:hanging="360"/>
      </w:pPr>
    </w:lvl>
    <w:lvl w:ilvl="1">
      <w:start w:val="1"/>
      <w:numFmt w:val="bullet"/>
      <w:lvlText w:val="o"/>
      <w:lvlJc w:val="left"/>
      <w:pPr>
        <w:tabs>
          <w:tab w:val="num" w:pos="1095"/>
        </w:tabs>
        <w:ind w:left="1095" w:hanging="360"/>
      </w:pPr>
      <w:rPr>
        <w:rFonts w:ascii="Courier New" w:hAnsi="Courier New" w:hint="default"/>
        <w:sz w:val="20"/>
      </w:rPr>
    </w:lvl>
    <w:lvl w:ilvl="2">
      <w:start w:val="1"/>
      <w:numFmt w:val="decimal"/>
      <w:lvlText w:val="%3."/>
      <w:lvlJc w:val="left"/>
      <w:pPr>
        <w:tabs>
          <w:tab w:val="num" w:pos="1815"/>
        </w:tabs>
        <w:ind w:left="1815" w:hanging="360"/>
      </w:pPr>
    </w:lvl>
    <w:lvl w:ilvl="3">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10" w15:restartNumberingAfterBreak="0">
    <w:nsid w:val="33B13877"/>
    <w:multiLevelType w:val="multilevel"/>
    <w:tmpl w:val="D05026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3BBF4664"/>
    <w:multiLevelType w:val="hybridMultilevel"/>
    <w:tmpl w:val="49CE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020EB"/>
    <w:multiLevelType w:val="multilevel"/>
    <w:tmpl w:val="3BCA1F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27476FA"/>
    <w:multiLevelType w:val="hybridMultilevel"/>
    <w:tmpl w:val="E30CE982"/>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7D77D2"/>
    <w:multiLevelType w:val="hybridMultilevel"/>
    <w:tmpl w:val="EA60FCE8"/>
    <w:lvl w:ilvl="0" w:tplc="28827142">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14B3E"/>
    <w:multiLevelType w:val="hybridMultilevel"/>
    <w:tmpl w:val="7E96B6AE"/>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517F41"/>
    <w:multiLevelType w:val="multilevel"/>
    <w:tmpl w:val="89C0151A"/>
    <w:lvl w:ilvl="0">
      <w:start w:val="1"/>
      <w:numFmt w:val="decimal"/>
      <w:lvlText w:val="%1."/>
      <w:lvlJc w:val="left"/>
      <w:pPr>
        <w:tabs>
          <w:tab w:val="num" w:pos="375"/>
        </w:tabs>
        <w:ind w:left="375" w:hanging="360"/>
      </w:pPr>
    </w:lvl>
    <w:lvl w:ilvl="1" w:tentative="1">
      <w:start w:val="1"/>
      <w:numFmt w:val="decimal"/>
      <w:lvlText w:val="%2."/>
      <w:lvlJc w:val="left"/>
      <w:pPr>
        <w:tabs>
          <w:tab w:val="num" w:pos="1095"/>
        </w:tabs>
        <w:ind w:left="1095" w:hanging="360"/>
      </w:p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17" w15:restartNumberingAfterBreak="0">
    <w:nsid w:val="735D0218"/>
    <w:multiLevelType w:val="hybridMultilevel"/>
    <w:tmpl w:val="9272980A"/>
    <w:lvl w:ilvl="0" w:tplc="77AA5724">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7BCC1D61"/>
    <w:multiLevelType w:val="multilevel"/>
    <w:tmpl w:val="945C0462"/>
    <w:lvl w:ilvl="0">
      <w:start w:val="1"/>
      <w:numFmt w:val="decimal"/>
      <w:lvlText w:val="%1."/>
      <w:lvlJc w:val="left"/>
      <w:pPr>
        <w:tabs>
          <w:tab w:val="num" w:pos="390"/>
        </w:tabs>
        <w:ind w:left="390" w:hanging="360"/>
      </w:pPr>
    </w:lvl>
    <w:lvl w:ilvl="1" w:tentative="1">
      <w:start w:val="1"/>
      <w:numFmt w:val="decimal"/>
      <w:lvlText w:val="%2."/>
      <w:lvlJc w:val="left"/>
      <w:pPr>
        <w:tabs>
          <w:tab w:val="num" w:pos="1110"/>
        </w:tabs>
        <w:ind w:left="1110" w:hanging="360"/>
      </w:pPr>
    </w:lvl>
    <w:lvl w:ilvl="2" w:tentative="1">
      <w:start w:val="1"/>
      <w:numFmt w:val="decimal"/>
      <w:lvlText w:val="%3."/>
      <w:lvlJc w:val="left"/>
      <w:pPr>
        <w:tabs>
          <w:tab w:val="num" w:pos="1830"/>
        </w:tabs>
        <w:ind w:left="1830" w:hanging="360"/>
      </w:pPr>
    </w:lvl>
    <w:lvl w:ilvl="3" w:tentative="1">
      <w:start w:val="1"/>
      <w:numFmt w:val="decimal"/>
      <w:lvlText w:val="%4."/>
      <w:lvlJc w:val="left"/>
      <w:pPr>
        <w:tabs>
          <w:tab w:val="num" w:pos="2550"/>
        </w:tabs>
        <w:ind w:left="2550" w:hanging="360"/>
      </w:pPr>
    </w:lvl>
    <w:lvl w:ilvl="4" w:tentative="1">
      <w:start w:val="1"/>
      <w:numFmt w:val="decimal"/>
      <w:lvlText w:val="%5."/>
      <w:lvlJc w:val="left"/>
      <w:pPr>
        <w:tabs>
          <w:tab w:val="num" w:pos="3270"/>
        </w:tabs>
        <w:ind w:left="3270" w:hanging="360"/>
      </w:pPr>
    </w:lvl>
    <w:lvl w:ilvl="5" w:tentative="1">
      <w:start w:val="1"/>
      <w:numFmt w:val="decimal"/>
      <w:lvlText w:val="%6."/>
      <w:lvlJc w:val="left"/>
      <w:pPr>
        <w:tabs>
          <w:tab w:val="num" w:pos="3990"/>
        </w:tabs>
        <w:ind w:left="3990" w:hanging="360"/>
      </w:pPr>
    </w:lvl>
    <w:lvl w:ilvl="6" w:tentative="1">
      <w:start w:val="1"/>
      <w:numFmt w:val="decimal"/>
      <w:lvlText w:val="%7."/>
      <w:lvlJc w:val="left"/>
      <w:pPr>
        <w:tabs>
          <w:tab w:val="num" w:pos="4710"/>
        </w:tabs>
        <w:ind w:left="4710" w:hanging="360"/>
      </w:pPr>
    </w:lvl>
    <w:lvl w:ilvl="7" w:tentative="1">
      <w:start w:val="1"/>
      <w:numFmt w:val="decimal"/>
      <w:lvlText w:val="%8."/>
      <w:lvlJc w:val="left"/>
      <w:pPr>
        <w:tabs>
          <w:tab w:val="num" w:pos="5430"/>
        </w:tabs>
        <w:ind w:left="5430" w:hanging="360"/>
      </w:pPr>
    </w:lvl>
    <w:lvl w:ilvl="8" w:tentative="1">
      <w:start w:val="1"/>
      <w:numFmt w:val="decimal"/>
      <w:lvlText w:val="%9."/>
      <w:lvlJc w:val="left"/>
      <w:pPr>
        <w:tabs>
          <w:tab w:val="num" w:pos="6150"/>
        </w:tabs>
        <w:ind w:left="6150" w:hanging="360"/>
      </w:pPr>
    </w:lvl>
  </w:abstractNum>
  <w:abstractNum w:abstractNumId="19" w15:restartNumberingAfterBreak="0">
    <w:nsid w:val="7F733B51"/>
    <w:multiLevelType w:val="hybridMultilevel"/>
    <w:tmpl w:val="99DE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9"/>
  </w:num>
  <w:num w:numId="4">
    <w:abstractNumId w:val="9"/>
  </w:num>
  <w:num w:numId="5">
    <w:abstractNumId w:val="9"/>
    <w:lvlOverride w:ilvl="0">
      <w:lvl w:ilvl="0">
        <w:start w:val="1"/>
        <w:numFmt w:val="decimal"/>
        <w:lvlText w:val="%1."/>
        <w:lvlJc w:val="left"/>
        <w:pPr>
          <w:ind w:left="375" w:hanging="360"/>
        </w:pPr>
        <w:rPr>
          <w:rFonts w:hint="default"/>
        </w:rPr>
      </w:lvl>
    </w:lvlOverride>
    <w:lvlOverride w:ilvl="1">
      <w:lvl w:ilvl="1">
        <w:start w:val="1"/>
        <w:numFmt w:val="lowerLetter"/>
        <w:lvlText w:val="%2."/>
        <w:lvlJc w:val="left"/>
        <w:pPr>
          <w:ind w:left="1095" w:hanging="360"/>
        </w:pPr>
      </w:lvl>
    </w:lvlOverride>
    <w:lvlOverride w:ilvl="2">
      <w:lvl w:ilvl="2">
        <w:start w:val="1"/>
        <w:numFmt w:val="lowerRoman"/>
        <w:lvlText w:val="%3."/>
        <w:lvlJc w:val="right"/>
        <w:pPr>
          <w:ind w:left="1815" w:hanging="180"/>
        </w:pPr>
      </w:lvl>
    </w:lvlOverride>
    <w:lvlOverride w:ilvl="3">
      <w:lvl w:ilvl="3">
        <w:start w:val="1"/>
        <w:numFmt w:val="decimal"/>
        <w:lvlText w:val="%4."/>
        <w:lvlJc w:val="left"/>
        <w:pPr>
          <w:ind w:left="2535" w:hanging="360"/>
        </w:pPr>
      </w:lvl>
    </w:lvlOverride>
    <w:lvlOverride w:ilvl="4">
      <w:lvl w:ilvl="4" w:tentative="1">
        <w:start w:val="1"/>
        <w:numFmt w:val="lowerLetter"/>
        <w:lvlText w:val="%5."/>
        <w:lvlJc w:val="left"/>
        <w:pPr>
          <w:ind w:left="3255" w:hanging="360"/>
        </w:pPr>
      </w:lvl>
    </w:lvlOverride>
    <w:lvlOverride w:ilvl="5">
      <w:lvl w:ilvl="5" w:tentative="1">
        <w:start w:val="1"/>
        <w:numFmt w:val="lowerRoman"/>
        <w:lvlText w:val="%6."/>
        <w:lvlJc w:val="right"/>
        <w:pPr>
          <w:ind w:left="3975" w:hanging="180"/>
        </w:pPr>
      </w:lvl>
    </w:lvlOverride>
    <w:lvlOverride w:ilvl="6">
      <w:lvl w:ilvl="6" w:tentative="1">
        <w:start w:val="1"/>
        <w:numFmt w:val="decimal"/>
        <w:lvlText w:val="%7."/>
        <w:lvlJc w:val="left"/>
        <w:pPr>
          <w:ind w:left="4695" w:hanging="360"/>
        </w:pPr>
      </w:lvl>
    </w:lvlOverride>
    <w:lvlOverride w:ilvl="7">
      <w:lvl w:ilvl="7" w:tentative="1">
        <w:start w:val="1"/>
        <w:numFmt w:val="lowerLetter"/>
        <w:lvlText w:val="%8."/>
        <w:lvlJc w:val="left"/>
        <w:pPr>
          <w:ind w:left="5415" w:hanging="360"/>
        </w:pPr>
      </w:lvl>
    </w:lvlOverride>
    <w:lvlOverride w:ilvl="8">
      <w:lvl w:ilvl="8" w:tentative="1">
        <w:start w:val="1"/>
        <w:numFmt w:val="lowerRoman"/>
        <w:lvlText w:val="%9."/>
        <w:lvlJc w:val="right"/>
        <w:pPr>
          <w:ind w:left="6135" w:hanging="180"/>
        </w:pPr>
      </w:lvl>
    </w:lvlOverride>
  </w:num>
  <w:num w:numId="6">
    <w:abstractNumId w:val="18"/>
  </w:num>
  <w:num w:numId="7">
    <w:abstractNumId w:val="12"/>
  </w:num>
  <w:num w:numId="8">
    <w:abstractNumId w:val="16"/>
  </w:num>
  <w:num w:numId="9">
    <w:abstractNumId w:val="0"/>
  </w:num>
  <w:num w:numId="10">
    <w:abstractNumId w:val="8"/>
  </w:num>
  <w:num w:numId="11">
    <w:abstractNumId w:val="10"/>
  </w:num>
  <w:num w:numId="12">
    <w:abstractNumId w:val="3"/>
  </w:num>
  <w:num w:numId="13">
    <w:abstractNumId w:val="13"/>
  </w:num>
  <w:num w:numId="14">
    <w:abstractNumId w:val="2"/>
  </w:num>
  <w:num w:numId="15">
    <w:abstractNumId w:val="5"/>
  </w:num>
  <w:num w:numId="16">
    <w:abstractNumId w:val="15"/>
  </w:num>
  <w:num w:numId="17">
    <w:abstractNumId w:val="14"/>
  </w:num>
  <w:num w:numId="18">
    <w:abstractNumId w:val="6"/>
  </w:num>
  <w:num w:numId="19">
    <w:abstractNumId w:val="17"/>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72"/>
    <w:rsid w:val="001027BA"/>
    <w:rsid w:val="001C01CB"/>
    <w:rsid w:val="00462E3C"/>
    <w:rsid w:val="00530EE5"/>
    <w:rsid w:val="00714097"/>
    <w:rsid w:val="00755293"/>
    <w:rsid w:val="009808CF"/>
    <w:rsid w:val="00B03572"/>
    <w:rsid w:val="00B32957"/>
    <w:rsid w:val="00C67133"/>
    <w:rsid w:val="00D07644"/>
    <w:rsid w:val="00DC3E7F"/>
    <w:rsid w:val="00DF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1362"/>
  <w15:chartTrackingRefBased/>
  <w15:docId w15:val="{3D4F5FE2-2D88-4DF0-8C0E-313DFFA0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572"/>
    <w:pPr>
      <w:spacing w:after="0" w:line="240" w:lineRule="auto"/>
    </w:pPr>
  </w:style>
  <w:style w:type="paragraph" w:styleId="Heading1">
    <w:name w:val="heading 1"/>
    <w:basedOn w:val="Normal"/>
    <w:next w:val="Normal"/>
    <w:link w:val="Heading1Char"/>
    <w:autoRedefine/>
    <w:uiPriority w:val="9"/>
    <w:qFormat/>
    <w:rsid w:val="00B03572"/>
    <w:pPr>
      <w:keepNext/>
      <w:keepLines/>
      <w:spacing w:before="240"/>
      <w:jc w:val="center"/>
      <w:outlineLvl w:val="0"/>
    </w:pPr>
    <w:rPr>
      <w:rFonts w:eastAsiaTheme="majorEastAsia" w:cstheme="majorBidi"/>
      <w:b/>
      <w:caps/>
      <w:sz w:val="24"/>
      <w:szCs w:val="32"/>
    </w:rPr>
  </w:style>
  <w:style w:type="paragraph" w:styleId="Heading2">
    <w:name w:val="heading 2"/>
    <w:basedOn w:val="Heading1"/>
    <w:next w:val="Normal"/>
    <w:link w:val="Heading2Char"/>
    <w:autoRedefine/>
    <w:uiPriority w:val="9"/>
    <w:unhideWhenUsed/>
    <w:qFormat/>
    <w:rsid w:val="00B03572"/>
    <w:pPr>
      <w:numPr>
        <w:ilvl w:val="1"/>
        <w:numId w:val="1"/>
      </w:numPr>
      <w:spacing w:after="120"/>
      <w:ind w:left="432" w:hanging="432"/>
      <w:outlineLvl w:val="1"/>
    </w:pPr>
    <w:rPr>
      <w:rFonts w:asciiTheme="majorHAnsi" w:eastAsia="Times New Roman" w:hAnsiTheme="majorHAnsi"/>
      <w:caps w:val="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572"/>
    <w:rPr>
      <w:rFonts w:eastAsiaTheme="majorEastAsia" w:cstheme="majorBidi"/>
      <w:b/>
      <w:caps/>
      <w:sz w:val="24"/>
      <w:szCs w:val="32"/>
    </w:rPr>
  </w:style>
  <w:style w:type="character" w:customStyle="1" w:styleId="Heading2Char">
    <w:name w:val="Heading 2 Char"/>
    <w:basedOn w:val="DefaultParagraphFont"/>
    <w:link w:val="Heading2"/>
    <w:uiPriority w:val="9"/>
    <w:rsid w:val="00B03572"/>
    <w:rPr>
      <w:rFonts w:asciiTheme="majorHAnsi" w:eastAsia="Times New Roman" w:hAnsiTheme="majorHAnsi" w:cstheme="majorBidi"/>
      <w:b/>
      <w:sz w:val="36"/>
      <w:szCs w:val="24"/>
    </w:rPr>
  </w:style>
  <w:style w:type="paragraph" w:styleId="ListParagraph">
    <w:name w:val="List Paragraph"/>
    <w:basedOn w:val="Normal"/>
    <w:uiPriority w:val="34"/>
    <w:qFormat/>
    <w:rsid w:val="00B03572"/>
    <w:pPr>
      <w:ind w:left="720"/>
      <w:contextualSpacing/>
    </w:pPr>
  </w:style>
  <w:style w:type="paragraph" w:customStyle="1" w:styleId="TableParagraph">
    <w:name w:val="Table Paragraph"/>
    <w:basedOn w:val="Normal"/>
    <w:uiPriority w:val="1"/>
    <w:qFormat/>
    <w:rsid w:val="00B03572"/>
    <w:pPr>
      <w:widowControl w:val="0"/>
    </w:pPr>
    <w:rPr>
      <w:rFonts w:ascii="Calibri" w:eastAsia="Calibri" w:hAnsi="Calibri" w:cs="Times New Roman"/>
    </w:rPr>
  </w:style>
  <w:style w:type="character" w:styleId="Hyperlink">
    <w:name w:val="Hyperlink"/>
    <w:uiPriority w:val="99"/>
    <w:unhideWhenUsed/>
    <w:rsid w:val="00B035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orms/biosketch.htm" TargetMode="External"/><Relationship Id="rId3" Type="http://schemas.openxmlformats.org/officeDocument/2006/relationships/settings" Target="settings.xml"/><Relationship Id="rId7" Type="http://schemas.openxmlformats.org/officeDocument/2006/relationships/hyperlink" Target="http://grants.nih.gov/grants/forms/biosketch.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denver.zoom.us/j/7049846125" TargetMode="External"/><Relationship Id="rId11" Type="http://schemas.openxmlformats.org/officeDocument/2006/relationships/fontTable" Target="fontTable.xml"/><Relationship Id="rId5" Type="http://schemas.openxmlformats.org/officeDocument/2006/relationships/hyperlink" Target="mailto:Charlene.Shelton@CUAnschutz.edu" TargetMode="External"/><Relationship Id="rId10" Type="http://schemas.openxmlformats.org/officeDocument/2006/relationships/hyperlink" Target="https://cyshcnet.org/compensation-guide-for-youth-family-partners/" TargetMode="External"/><Relationship Id="rId4" Type="http://schemas.openxmlformats.org/officeDocument/2006/relationships/webSettings" Target="webSettings.xml"/><Relationship Id="rId9" Type="http://schemas.openxmlformats.org/officeDocument/2006/relationships/hyperlink" Target="https://grants.nih.gov/grants/forms/bioske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13</Pages>
  <Words>3556</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Shelton, Charlene</dc:creator>
  <cp:keywords/>
  <dc:description/>
  <cp:lastModifiedBy>Shelton, Charlene</cp:lastModifiedBy>
  <cp:revision>5</cp:revision>
  <dcterms:created xsi:type="dcterms:W3CDTF">2021-04-26T14:11:00Z</dcterms:created>
  <dcterms:modified xsi:type="dcterms:W3CDTF">2021-04-28T18:01:00Z</dcterms:modified>
</cp:coreProperties>
</file>